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T1675</w:t>
      </w:r>
    </w:p>
    <w:p>
      <w:pPr>
        <w:pStyle w:val="Heading2"/>
      </w:pPr>
      <w:r>
        <w:t>TTP Information</w:t>
      </w:r>
    </w:p>
    <w:p>
      <w:r>
        <w:t>Name: ESXi Administration Command</w:t>
      </w:r>
    </w:p>
    <w:p>
      <w:r>
        <w:t xml:space="preserve">Description: Adversaries may abuse ESXi administration services to execute commands on guest machines hosted within an ESXi virtual environment. Persistent background services on ESXi-hosted VMs, such as the VMware Tools Daemon Service, allow for remote management from the ESXi server. The tools daemon service runs as `vmtoolsd.exe` on Windows guest operating systems, `vmware-tools-daemon` on macOS, and `vmtoolsd ` on Linux.(Citation: Broadcom VMware Tools Services) </w:t>
        <w:br/>
        <w:br/>
        <w:t xml:space="preserve">Adversaries may leverage a variety of tools to execute commands on ESXi-hosted VMs – for example, by using the vSphere Web Services SDK to programmatically execute commands and scripts via APIs such as `StartProgramInGuest`, `ListProcessesInGuest`,  `ListFileInGuest`, and `InitiateFileTransferFromGuest`.(Citation: Google Cloud Threat Intelligence VMWare ESXi Zero-Day 2023)(Citation: Broadcom Running Guest OS Operations) This may enable follow-on behaviors on the guest VMs, such as [File and Directory Discovery](https://attack.mitre.org/techniques/T1083), [Data from Local System](https://attack.mitre.org/techniques/T1005), or [OS Credential Dumping](https://attack.mitre.org/techniques/T1003). 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execution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