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T1659</w:t>
      </w:r>
    </w:p>
    <w:p>
      <w:pPr>
        <w:pStyle w:val="Heading2"/>
      </w:pPr>
      <w:r>
        <w:t>TTP Information</w:t>
      </w:r>
    </w:p>
    <w:p>
      <w:r>
        <w:t>Name: Content Injection</w:t>
      </w:r>
    </w:p>
    <w:p>
      <w:r>
        <w:t>Description: Adversaries may gain access and continuously communicate with victims by injecting malicious content into systems through online network traffic. Rather than luring victims to malicious payloads hosted on a compromised website (i.e., [Drive-by Target](https://attack.mitre.org/techniques/T1608/004) followed by [Drive-by Compromise](https://attack.mitre.org/techniques/T1189)), adversaries may initially access victims through compromised data-transfer channels where they can manipulate traffic and/or inject their own content. These compromised online network channels may also be used to deliver additional payloads (i.e., [Ingress Tool Transfer](https://attack.mitre.org/techniques/T1105)) and other data to already compromised systems.(Citation: ESET MoustachedBouncer)</w:t>
        <w:br/>
        <w:br/>
        <w:t>Adversaries may inject content to victim systems in various ways, including:</w:t>
        <w:br/>
        <w:br/>
        <w:t>* From the middle, where the adversary is in-between legitimate online client-server communications (**Note:** this is similar but distinct from [Adversary-in-the-Middle](https://attack.mitre.org/techniques/T1557), which describes AiTM activity solely within an enterprise environment) (Citation: Kaspersky Encyclopedia MiTM)</w:t>
        <w:br/>
        <w:t>* From the side, where malicious content is injected and races to the client as a fake response to requests of a legitimate online server (Citation: Kaspersky ManOnTheSide)</w:t>
        <w:br/>
        <w:br/>
        <w:t>Content injection is often the result of compromised upstream communication channels, for example at the level of an internet service provider (ISP) as is the case with "lawful interception."(Citation: Kaspersky ManOnTheSide)(Citation: ESET MoustachedBouncer)(Citation: EFF China GitHub Attack)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initial-access</w:t>
      </w:r>
    </w:p>
    <w:p>
      <w:r>
        <w:rPr>
          <w:b/>
        </w:rPr>
        <w:t xml:space="preserve">• </w:t>
      </w:r>
      <w:r>
        <w:t>mitre-attack: command-and-control</w:t>
      </w:r>
    </w:p>
    <w:p>
      <w:pPr>
        <w:pStyle w:val="Heading2"/>
      </w:pPr>
      <w:r>
        <w:t>Malware</w:t>
      </w:r>
    </w:p>
    <w:p>
      <w:pPr>
        <w:pStyle w:val="ListBullet"/>
      </w:pPr>
      <w:r>
        <w:t>Disco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MoustachedBouncer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