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T1600</w:t>
      </w:r>
    </w:p>
    <w:p>
      <w:pPr>
        <w:pStyle w:val="Heading2"/>
      </w:pPr>
      <w:r>
        <w:t>TTP Information</w:t>
      </w:r>
    </w:p>
    <w:p>
      <w:r>
        <w:t>Name: Weaken Encryption</w:t>
      </w:r>
    </w:p>
    <w:p>
      <w:r>
        <w:t>Description: Adversaries may compromise a network device’s encryption capability in order to bypass encryption that would otherwise protect data communications. (Citation: Cisco Synful Knock Evolution)</w:t>
        <w:br/>
        <w:br/>
        <w:t>Encryption can be used to protect transmitted network traffic to maintain its confidentiality (protect against unauthorized disclosure) and integrity (protect against unauthorized changes). Encryption ciphers are used to convert a plaintext message to ciphertext and can be computationally intensive to decipher without the associated decryption key. Typically, longer keys increase the cost of cryptanalysis, or decryption without the key.</w:t>
        <w:br/>
        <w:br/>
        <w:t>Adversaries can compromise and manipulate devices that perform encryption of network traffic. For example, through behaviors such as [Modify System Image](https://attack.mitre.org/techniques/T1601), [Reduce Key Space](https://attack.mitre.org/techniques/T1600/001), and [Disable Crypto Hardware](https://attack.mitre.org/techniques/T1600/002), an adversary can negatively effect and/or eliminate a device’s ability to securely encrypt network traffic. This poses a greater risk of unauthorized disclosure and may help facilitate data manipulation, Credential Access, or Collection efforts. (Citation: Cisco Blog Legacy Device Attacks)</w:t>
      </w:r>
    </w:p>
    <w:p>
      <w:pPr>
        <w:pStyle w:val="Heading2"/>
      </w:pPr>
      <w:r>
        <w:t>Threat-Mapped Scoring</w:t>
      </w:r>
    </w:p>
    <w:p>
      <w:r>
        <w:t>Score: 2.8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