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T1585.002</w:t>
      </w:r>
    </w:p>
    <w:p>
      <w:pPr>
        <w:pStyle w:val="Heading2"/>
      </w:pPr>
      <w:r>
        <w:t>TTP Information</w:t>
      </w:r>
    </w:p>
    <w:p>
      <w:r>
        <w:t>Name: Email Accounts</w:t>
      </w:r>
    </w:p>
    <w:p>
      <w:r>
        <w:t>Description: Adversaries may create email accounts that can be used during targeting. Adversaries can use accounts created with email providers to further their operations, such as leveraging them to conduct [Phishing for Information](https://attack.mitre.org/techniques/T1598) or [Phishing](https://attack.mitre.org/techniques/T1566).(Citation: Mandiant APT1) Establishing email accounts may also allow adversaries to abuse free services – such as trial periods – to [Acquire Infrastructure](https://attack.mitre.org/techniques/T1583) for follow-on purposes.(Citation: Free Trial PurpleUrchin)</w:t>
        <w:br/>
        <w:br/>
        <w:t>Adversaries may also take steps to cultivate a persona around the email account, such as through use of [Social Media Accounts](https://attack.mitre.org/techniques/T1585/001), to increase the chance of success of follow-on behaviors. Created email accounts can also be used in the acquisition of infrastructure (ex: [Domains](https://attack.mitre.org/techniques/T1583/001)).(Citation: Mandiant APT1)</w:t>
        <w:br/>
        <w:br/>
        <w:t xml:space="preserve">To decrease the chance of physically tying back operations to themselves, adversaries may make use of disposable email services.(Citation: Trend Micro R980 2016)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APT42</w:t>
      </w:r>
    </w:p>
    <w:p>
      <w:pPr>
        <w:pStyle w:val="ListBullet"/>
      </w:pPr>
      <w:r>
        <w:t>CURIUM</w:t>
      </w:r>
    </w:p>
    <w:p>
      <w:pPr>
        <w:pStyle w:val="ListBullet"/>
      </w:pPr>
      <w:r>
        <w:t>EXOTIC LILY</w:t>
      </w:r>
    </w:p>
    <w:p>
      <w:pPr>
        <w:pStyle w:val="ListBullet"/>
      </w:pPr>
      <w:r>
        <w:t>HEXANE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Leviathan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Silent Librarian</w:t>
      </w:r>
    </w:p>
    <w:p>
      <w:pPr>
        <w:pStyle w:val="ListBullet"/>
      </w:pPr>
      <w:r>
        <w:t>Star Blizzard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