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T1583.002</w:t>
      </w:r>
    </w:p>
    <w:p>
      <w:pPr>
        <w:pStyle w:val="Heading2"/>
      </w:pPr>
      <w:r>
        <w:t>TTP Information</w:t>
      </w:r>
    </w:p>
    <w:p>
      <w:r>
        <w:t>Name: DNS Server</w:t>
      </w:r>
    </w:p>
    <w:p>
      <w:r>
        <w:t>Description: Adversaries may set up their own Domain Name System (DNS) servers that can be used during targeting. During post-compromise activity, adversaries may utilize DNS traffic for various tasks, including for Command and Control (ex: [Application Layer Protocol](https://attack.mitre.org/techniques/T1071)). Instead of hijacking existing DNS servers, adversaries may opt to configure and run their own DNS servers in support of operations.</w:t>
        <w:br/>
        <w:br/>
        <w:t>By running their own DNS servers, adversaries can have more control over how they administer server-side DNS C2 traffic ([DNS](https://attack.mitre.org/techniques/T1071/004)). With control over a DNS server, adversaries can configure DNS applications to provide conditional responses to malware and, generally, have more flexibility in the structure of the DNS-based C2 channel.(Citation: Unit42 DNS Mar 2019)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resource-development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Axiom</w:t>
      </w:r>
    </w:p>
    <w:p>
      <w:pPr>
        <w:pStyle w:val="ListBullet"/>
      </w:pPr>
      <w:r>
        <w:t>HEXANE</w:t>
      </w:r>
    </w:p>
    <w:p>
      <w:pPr>
        <w:pStyle w:val="ListBullet"/>
      </w:pPr>
      <w:r>
        <w:t>Sea Turtle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