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T1567.003</w:t>
      </w:r>
    </w:p>
    <w:p>
      <w:pPr>
        <w:pStyle w:val="Heading2"/>
      </w:pPr>
      <w:r>
        <w:t>TTP Information</w:t>
      </w:r>
    </w:p>
    <w:p>
      <w:r>
        <w:t>Name: Exfiltration to Text Storage Sites</w:t>
      </w:r>
    </w:p>
    <w:p>
      <w:r>
        <w:t xml:space="preserve">Description: Adversaries may exfiltrate data to text storage sites instead of their primary command and control channel. Text storage sites, such as &lt;code&gt;pastebin[.]com&lt;/code&gt;, are commonly used by developers to share code and other information.  </w:t>
        <w:br/>
        <w:br/>
        <w:t>Text storage sites are often used to host malicious code for C2 communication (e.g., [Stage Capabilities](https://attack.mitre.org/techniques/T1608)), but adversaries may also use these sites to exfiltrate collected data. Furthermore, paid features and encryption options may allow adversaries to conceal and store data more securely.(Citation: Pastebin EchoSec)</w:t>
        <w:br/>
        <w:br/>
        <w:t>**Note:** This is distinct from [Exfiltration to Code Repository](https://attack.mitre.org/techniques/T1567/001), which highlight access to code repositories via APIs.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