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T1564.009</w:t>
      </w:r>
    </w:p>
    <w:p>
      <w:pPr>
        <w:pStyle w:val="Heading2"/>
      </w:pPr>
      <w:r>
        <w:t>TTP Information</w:t>
      </w:r>
    </w:p>
    <w:p>
      <w:r>
        <w:t>Name: Resource Forking</w:t>
      </w:r>
    </w:p>
    <w:p>
      <w:r>
        <w:t>Description: Adversaries may abuse resource forks to hide malicious code or executables to evade detection and bypass security applications. A resource fork provides applications a structured way to store resources such as thumbnail images, menu definitions, icons, dialog boxes, and code.(Citation: macOS Hierarchical File System Overview) Usage of a resource fork is identifiable when displaying a file’s extended attributes, using &lt;code&gt;ls -l@&lt;/code&gt; or &lt;code&gt;xattr -l&lt;/code&gt; commands. Resource forks have been deprecated and replaced with the application bundle structure. Non-localized resources are placed at the top level directory of an application bundle, while localized resources are placed in the &lt;code&gt;/Resources&lt;/code&gt; folder.(Citation: Resource and Data Forks)(Citation: ELC Extended Attributes)</w:t>
        <w:br/>
        <w:br/>
        <w:t>Adversaries can use resource forks to hide malicious data that may otherwise be stored directly in files. Adversaries can execute content with an attached resource fork, at a specified offset, that is moved to an executable location then invoked. Resource fork content may also be obfuscated/encrypted until execution.(Citation: sentinellabs resource named fork 2020)(Citation: tau bundlore erika noerenberg 2020)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Keydnap</w:t>
      </w:r>
    </w:p>
    <w:p>
      <w:pPr>
        <w:pStyle w:val="ListBullet"/>
      </w:pPr>
      <w:r>
        <w:t>OSX/Shlayer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