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T1564.007</w:t>
      </w:r>
    </w:p>
    <w:p>
      <w:pPr>
        <w:pStyle w:val="Heading2"/>
      </w:pPr>
      <w:r>
        <w:t>TTP Information</w:t>
      </w:r>
    </w:p>
    <w:p>
      <w:r>
        <w:t>Name: VBA Stomping</w:t>
      </w:r>
    </w:p>
    <w:p>
      <w:r>
        <w:t>Description: Adversaries may hide malicious Visual Basic for Applications (VBA) payloads embedded within MS Office documents by replacing the VBA source code with benign data.(Citation: FireEye VBA stomp Feb 2020)</w:t>
        <w:br/>
        <w:br/>
        <w:t>MS Office documents with embedded VBA content store source code inside of module streams. Each module stream has a &lt;code&gt;PerformanceCache&lt;/code&gt; that stores a separate compiled version of the VBA source code known as p-code. The p-code is executed when the MS Office version specified in the &lt;code&gt;_VBA_PROJECT&lt;/code&gt; stream (which contains the version-dependent description of the VBA project) matches the version of the host MS Office application.(Citation: Evil Clippy May 2019)(Citation: Microsoft _VBA_PROJECT Stream)</w:t>
        <w:br/>
        <w:br/>
        <w:t>An adversary may hide malicious VBA code by overwriting the VBA source code location with zero’s, benign code, or random bytes while leaving the previously compiled malicious p-code. Tools that scan for malicious VBA source code may be bypassed as the unwanted code is hidden in the compiled p-code. If the VBA source code is removed, some tools might even think that there are no macros present. If there is a version match between the &lt;code&gt;_VBA_PROJECT&lt;/code&gt; stream and host MS Office application, the p-code will be executed, otherwise the benign VBA source code will be decompressed and recompiled to p-code, thus removing malicious p-code and potentially bypassing dynamic analysis.(Citation: Walmart Roberts Oct 2018)(Citation: FireEye VBA stomp Feb 2020)(Citation: pcodedmp Bontchev)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