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T1554</w:t>
      </w:r>
    </w:p>
    <w:p>
      <w:pPr>
        <w:pStyle w:val="Heading2"/>
      </w:pPr>
      <w:r>
        <w:t>TTP Information</w:t>
      </w:r>
    </w:p>
    <w:p>
      <w:r>
        <w:t>Name: Compromise Host Software Binary</w:t>
      </w:r>
    </w:p>
    <w:p>
      <w:r>
        <w:t>Description: Adversaries may modify host software binaries to establish persistent access to systems. Software binaries/executables provide a wide range of system commands or services, programs, and libraries. Common software binaries are SSH clients, FTP clients, email clients, web browsers, and many other user or server applications.</w:t>
        <w:br/>
        <w:br/>
        <w:t>Adversaries may establish persistence though modifications to host software binaries. For example, an adversary may replace or otherwise infect a legitimate application binary (or support files) with a backdoor. Since these binaries may be routinely executed by applications or the user, the adversary can leverage this for persistent access to the host. An adversary may also modify a software binary such as an SSH client in order to persistently collect credentials during logins (i.e., [Modify Authentication Process](https://attack.mitre.org/techniques/T1556)).(Citation: Google Cloud Mandiant UNC3886 2024)</w:t>
        <w:br/>
        <w:br/>
        <w:t>An adversary may also modify an existing binary by patching in malicious functionality (e.g., IAT Hooking/Entry point patching)(Citation: Unit42 Banking Trojans Hooking 2022) prior to the binary’s legitimate execution. For example, an adversary may modify the entry point of a binary to point to malicious code patched in by the adversary before resuming normal execution flow.(Citation: ESET FontOnLake Analysis 2021)</w:t>
        <w:br/>
        <w:br/>
        <w:t>After modifying a binary, an adversary may attempt to [Impair Defenses](https://attack.mitre.org/techniques/T1562) by preventing it from updating (e.g., via the `yum-versionlock` command or `versionlock.list` file in Linux systems that use the yum package manager).(Citation: Google Cloud Mandiant UNC3886 2024)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BFG Agonizer</w:t>
      </w:r>
    </w:p>
    <w:p>
      <w:pPr>
        <w:pStyle w:val="ListBullet"/>
      </w:pPr>
      <w:r>
        <w:t>BOLDMOVE</w:t>
      </w:r>
    </w:p>
    <w:p>
      <w:pPr>
        <w:pStyle w:val="ListBullet"/>
      </w:pPr>
      <w:r>
        <w:t>BUSHWALK</w:t>
      </w:r>
    </w:p>
    <w:p>
      <w:pPr>
        <w:pStyle w:val="ListBullet"/>
      </w:pPr>
      <w:r>
        <w:t>Bonadan</w:t>
      </w:r>
    </w:p>
    <w:p>
      <w:pPr>
        <w:pStyle w:val="ListBullet"/>
      </w:pPr>
      <w:r>
        <w:t>Ebury</w:t>
      </w:r>
    </w:p>
    <w:p>
      <w:pPr>
        <w:pStyle w:val="ListBullet"/>
      </w:pPr>
      <w:r>
        <w:t>FRAMESTING</w:t>
      </w:r>
    </w:p>
    <w:p>
      <w:pPr>
        <w:pStyle w:val="ListBullet"/>
      </w:pPr>
      <w:r>
        <w:t>Industroyer</w:t>
      </w:r>
    </w:p>
    <w:p>
      <w:pPr>
        <w:pStyle w:val="ListBullet"/>
      </w:pPr>
      <w:r>
        <w:t>Kessel</w:t>
      </w:r>
    </w:p>
    <w:p>
      <w:pPr>
        <w:pStyle w:val="ListBullet"/>
      </w:pPr>
      <w:r>
        <w:t>Kobalos</w:t>
      </w:r>
    </w:p>
    <w:p>
      <w:pPr>
        <w:pStyle w:val="ListBullet"/>
      </w:pPr>
      <w:r>
        <w:t>LIGHTWIRE</w:t>
      </w:r>
    </w:p>
    <w:p>
      <w:pPr>
        <w:pStyle w:val="ListBullet"/>
      </w:pPr>
      <w:r>
        <w:t>LITTLELAMB.WOOLTEA</w:t>
      </w:r>
    </w:p>
    <w:p>
      <w:pPr>
        <w:pStyle w:val="ListBullet"/>
      </w:pPr>
      <w:r>
        <w:t>SLOWPULSE</w:t>
      </w:r>
    </w:p>
    <w:p>
      <w:pPr>
        <w:pStyle w:val="ListBullet"/>
      </w:pPr>
      <w:r>
        <w:t>ThiefQuest</w:t>
      </w:r>
    </w:p>
    <w:p>
      <w:pPr>
        <w:pStyle w:val="ListBullet"/>
      </w:pPr>
      <w:r>
        <w:t>WARPWIRE</w:t>
      </w:r>
    </w:p>
    <w:p>
      <w:pPr>
        <w:pStyle w:val="ListBullet"/>
      </w:pPr>
      <w:r>
        <w:t>WIREFIRE</w:t>
      </w:r>
    </w:p>
    <w:p>
      <w:pPr>
        <w:pStyle w:val="ListBullet"/>
      </w:pPr>
      <w:r>
        <w:t>XCSSET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