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T1491</w:t>
      </w:r>
    </w:p>
    <w:p>
      <w:pPr>
        <w:pStyle w:val="Heading2"/>
      </w:pPr>
      <w:r>
        <w:t>TTP Information</w:t>
      </w:r>
    </w:p>
    <w:p>
      <w:r>
        <w:t>Name: Defacement</w:t>
      </w:r>
    </w:p>
    <w:p>
      <w:r>
        <w:t xml:space="preserve">Description: Adversaries may modify visual content available internally or externally to an enterprise network, thus affecting the integrity of the original content. Reasons for [Defacement](https://attack.mitre.org/techniques/T1491) include delivering messaging, intimidation, or claiming (possibly false) credit for an intrusion. Disturbing or offensive images may be used as a part of [Defacement](https://attack.mitre.org/techniques/T1491) in order to cause user discomfort, or to pressure compliance with accompanying messages. </w:t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