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T1480</w:t>
      </w:r>
    </w:p>
    <w:p>
      <w:pPr>
        <w:pStyle w:val="Heading2"/>
      </w:pPr>
      <w:r>
        <w:t>TTP Information</w:t>
      </w:r>
    </w:p>
    <w:p>
      <w:r>
        <w:t>Name: Execution Guardrails</w:t>
      </w:r>
    </w:p>
    <w:p>
      <w:r>
        <w:t>Description: Adversaries may use execution guardrails to constrain execution or actions based on adversary supplied and environment specific conditions that are expected to be present on the target. Guardrails ensure that a payload only executes against an intended target and reduces collateral damage from an adversary’s campaign.(Citation: FireEye Kevin Mandia Guardrails) Values an adversary can provide about a target system or environment to use as guardrails may include specific network share names, attached physical devices, files, joined Active Directory (AD) domains, and local/external IP addresses.(Citation: FireEye Outlook Dec 2019)</w:t>
        <w:br/>
        <w:br/>
        <w:t>Guardrails can be used to prevent exposure of capabilities in environments that are not intended to be compromised or operated within. This use of guardrails is distinct from typical [Virtualization/Sandbox Evasion](https://attack.mitre.org/techniques/T1497). While use of [Virtualization/Sandbox Evasion](https://attack.mitre.org/techniques/T1497) may involve checking for known sandbox values and continuing with execution only if there is no match, the use of guardrails will involve checking for an expected target-specific value and only continuing with execution if there is such a match.</w:t>
        <w:br/>
        <w:br/>
        <w:t>Adversaries may identify and block certain user-agents to evade defenses and narrow the scope of their attack to victims and platforms on which it will be most effective. A user-agent self-identifies data such as a user's software application, operating system, vendor, and version. Adversaries may check user-agents for operating system identification and then only serve malware for the exploitable software while ignoring all other operating systems.(Citation: Trellix-Qakbot)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Akira _v2</w:t>
      </w:r>
    </w:p>
    <w:p>
      <w:pPr>
        <w:pStyle w:val="ListBullet"/>
      </w:pPr>
      <w:r>
        <w:t>Anchor</w:t>
      </w:r>
    </w:p>
    <w:p>
      <w:pPr>
        <w:pStyle w:val="ListBullet"/>
      </w:pPr>
      <w:r>
        <w:t>Apostle</w:t>
      </w:r>
    </w:p>
    <w:p>
      <w:pPr>
        <w:pStyle w:val="ListBullet"/>
      </w:pPr>
      <w:r>
        <w:t>BOLDMOVE</w:t>
      </w:r>
    </w:p>
    <w:p>
      <w:pPr>
        <w:pStyle w:val="ListBullet"/>
      </w:pPr>
      <w:r>
        <w:t>BPFDoor</w:t>
      </w:r>
    </w:p>
    <w:p>
      <w:pPr>
        <w:pStyle w:val="ListBullet"/>
      </w:pPr>
      <w:r>
        <w:t>BitPaymer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BoomBox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DEADEYE</w:t>
      </w:r>
    </w:p>
    <w:p>
      <w:pPr>
        <w:pStyle w:val="ListBullet"/>
      </w:pPr>
      <w:r>
        <w:t>DarkGate</w:t>
      </w:r>
    </w:p>
    <w:p>
      <w:pPr>
        <w:pStyle w:val="ListBullet"/>
      </w:pPr>
      <w:r>
        <w:t>EnvyScout</w:t>
      </w:r>
    </w:p>
    <w:p>
      <w:pPr>
        <w:pStyle w:val="ListBullet"/>
      </w:pPr>
      <w:r>
        <w:t>Exbyte</w:t>
      </w:r>
    </w:p>
    <w:p>
      <w:pPr>
        <w:pStyle w:val="ListBullet"/>
      </w:pPr>
      <w:r>
        <w:t>LightSpy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LunarLoader</w:t>
      </w:r>
    </w:p>
    <w:p>
      <w:pPr>
        <w:pStyle w:val="ListBullet"/>
      </w:pPr>
      <w:r>
        <w:t>NativeZone</w:t>
      </w:r>
    </w:p>
    <w:p>
      <w:pPr>
        <w:pStyle w:val="ListBullet"/>
      </w:pPr>
      <w:r>
        <w:t>ROADSWEEP</w:t>
      </w:r>
    </w:p>
    <w:p>
      <w:pPr>
        <w:pStyle w:val="ListBullet"/>
      </w:pPr>
      <w:r>
        <w:t>RansomHub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SUNSPOT</w:t>
      </w:r>
    </w:p>
    <w:p>
      <w:pPr>
        <w:pStyle w:val="ListBullet"/>
      </w:pPr>
      <w:r>
        <w:t>Sagerunex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Small Sieve</w:t>
      </w:r>
    </w:p>
    <w:p>
      <w:pPr>
        <w:pStyle w:val="ListBullet"/>
      </w:pPr>
      <w:r>
        <w:t>StealBit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Stuxnet</w:t>
      </w:r>
    </w:p>
    <w:p>
      <w:pPr>
        <w:pStyle w:val="ListBullet"/>
      </w:pPr>
      <w:r>
        <w:t>Torisma</w:t>
      </w:r>
    </w:p>
    <w:p>
      <w:pPr>
        <w:pStyle w:val="ListBullet"/>
      </w:pPr>
      <w:r>
        <w:t>VaporRage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BlackByte</w:t>
      </w:r>
    </w:p>
    <w:p>
      <w:pPr>
        <w:pStyle w:val="ListBullet"/>
      </w:pPr>
      <w:r>
        <w:t>Gamaredon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