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T1223</w:t>
      </w:r>
    </w:p>
    <w:p>
      <w:pPr>
        <w:pStyle w:val="Heading2"/>
      </w:pPr>
      <w:r>
        <w:t>TTP Information</w:t>
      </w:r>
    </w:p>
    <w:p>
      <w:r>
        <w:t>Name: Compiled HTML File</w:t>
      </w:r>
    </w:p>
    <w:p>
      <w:r>
        <w:t>Description: Compiled HTML files (.chm) are commonly distributed as part of the Microsoft HTML Help system. CHM files are compressed compilations of various content such as HTML documents, images, and scripting/web related programming languages such VBA, JScript, Java, and ActiveX. (Citation: Microsoft HTML Help May 2018) CHM content is displayed using underlying components of the Internet Explorer browser (Citation: Microsoft HTML Help ActiveX) loaded by the HTML Help executable program (hh.exe). (Citation: Microsoft HTML Help Executable Program)</w:t>
        <w:br/>
        <w:br/>
        <w:t>Adversaries may abuse this technology to conceal malicious code. A custom CHM file containing embedded payloads could be delivered to a victim then triggered by [User Execution](https://attack.mitre.org/techniques/T1204). CHM execution may also bypass application whitelisting on older and/or unpatched systems that do not account for execution of binaries through hh.exe. (Citation: MsitPros CHM Aug 2017) (Citation: Microsoft CVE-2017-8625 Aug 2017)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r>
        <w:rPr>
          <w:b/>
        </w:rPr>
        <w:t xml:space="preserve">• </w:t>
      </w:r>
      <w:r>
        <w:t>mitre-attack: execution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