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T1218.013</w:t>
      </w:r>
    </w:p>
    <w:p>
      <w:pPr>
        <w:pStyle w:val="Heading2"/>
      </w:pPr>
      <w:r>
        <w:t>TTP Information</w:t>
      </w:r>
    </w:p>
    <w:p>
      <w:r>
        <w:t>Name: Mavinject</w:t>
      </w:r>
    </w:p>
    <w:p>
      <w:r>
        <w:t>Description: Adversaries may abuse mavinject.exe to proxy execution of malicious code. Mavinject.exe is the Microsoft Application Virtualization Injector, a Windows utility that can inject code into external processes as part of Microsoft Application Virtualization (App-V).(Citation: LOLBAS Mavinject)</w:t>
        <w:br/>
        <w:br/>
        <w:t xml:space="preserve">Adversaries may abuse mavinject.exe to inject malicious DLLs into running processes (i.e. [Dynamic-link Library Injection](https://attack.mitre.org/techniques/T1055/001)), allowing for arbitrary code execution (ex. &lt;code&gt;C:\Windows\system32\mavinject.exe PID /INJECTRUNNING PATH_DLL&lt;/code&gt;).(Citation: ATT Lazarus TTP Evolution)(Citation: Reaqta Mavinject) Since mavinject.exe may be digitally signed by Microsoft, proxying execution via this method may evade detection by security products because the execution is masked under a legitimate process. </w:t>
        <w:br/>
        <w:br/>
        <w:t>In addition to [Dynamic-link Library Injection](https://attack.mitre.org/techniques/T1055/001), Mavinject.exe can also be abused to perform import descriptor injection via its  &lt;code&gt;/HMODULE&lt;/code&gt; command-line parameter (ex. &lt;code&gt;mavinject.exe PID /HMODULE=BASE_ADDRESS PATH_DLL ORDINAL_NUMBER&lt;/code&gt;). This command would inject an import table entry consisting of the specified DLL into the module at the given base address.(Citation: Mavinject Functionality Deconstructed)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