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T1201</w:t>
      </w:r>
    </w:p>
    <w:p>
      <w:pPr>
        <w:pStyle w:val="Heading2"/>
      </w:pPr>
      <w:r>
        <w:t>TTP Information</w:t>
      </w:r>
    </w:p>
    <w:p>
      <w:r>
        <w:t>Name: Password Policy Discovery</w:t>
      </w:r>
    </w:p>
    <w:p>
      <w:r>
        <w:t>Description: Adversaries may attempt to access detailed information about the password policy used within an enterprise network or cloud environment. Password policies are a way to enforce complex passwords that are difficult to guess or crack through [Brute Force](https://attack.mitre.org/techniques/T1110). This information may help the adversary to create a list of common passwords and launch dictionary and/or brute force attacks which adheres to the policy (e.g. if the minimum password length should be 8, then not trying passwords such as 'pass123'; not checking for more than 3-4 passwords per account if the lockout is set to 6 as to not lock out accounts).</w:t>
        <w:br/>
        <w:br/>
        <w:t>Password policies can be set and discovered on Windows, Linux, and macOS systems via various command shell utilities such as &lt;code&gt;net accounts (/domain)&lt;/code&gt;, &lt;code&gt;Get-ADDefaultDomainPasswordPolicy&lt;/code&gt;, &lt;code&gt;chage -l &lt;username&gt;&lt;/code&gt;, &lt;code&gt;cat /etc/pam.d/common-password&lt;/code&gt;, and &lt;code&gt;pwpolicy getaccountpolicies&lt;/code&gt; (Citation: Superuser Linux Password Policies) (Citation: Jamf User Password Policies). Adversaries may also leverage a [Network Device CLI](https://attack.mitre.org/techniques/T1059/008) on network devices to discover password policy information (e.g. &lt;code&gt;show aaa&lt;/code&gt;, &lt;code&gt;show aaa common-criteria policy all&lt;/code&gt;).(Citation: US-CERT-TA18-106A)</w:t>
        <w:br/>
        <w:br/>
        <w:t>Password policies can be discovered in cloud environments using available APIs such as &lt;code&gt;GetAccountPasswordPolicy&lt;/code&gt; in AWS (Citation: AWS GetPasswordPolicy).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Kwampirs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Chimera</w:t>
      </w:r>
    </w:p>
    <w:p>
      <w:pPr>
        <w:pStyle w:val="ListBullet"/>
      </w:pPr>
      <w:r>
        <w:t>OilRig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