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T1195.003</w:t>
      </w:r>
    </w:p>
    <w:p>
      <w:pPr>
        <w:pStyle w:val="Heading2"/>
      </w:pPr>
      <w:r>
        <w:t>TTP Information</w:t>
      </w:r>
    </w:p>
    <w:p>
      <w:r>
        <w:t>Name: Compromise Hardware Supply Chain</w:t>
      </w:r>
    </w:p>
    <w:p>
      <w:r>
        <w:t>Description: Adversaries may manipulate hardware components in products prior to receipt by a final consumer for the purpose of data or system compromise. By modifying hardware or firmware in the supply chain, adversaries can insert a backdoor into consumer networks that may be difficult to detect and give the adversary a high degree of control over the system. Hardware backdoors may be inserted into various devices, such as servers, workstations, network infrastructure, or peripherals.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