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T1180</w:t>
      </w:r>
    </w:p>
    <w:p>
      <w:pPr>
        <w:pStyle w:val="Heading2"/>
      </w:pPr>
      <w:r>
        <w:t>TTP Information</w:t>
      </w:r>
    </w:p>
    <w:p>
      <w:r>
        <w:t>Name: Screensaver</w:t>
      </w:r>
    </w:p>
    <w:p>
      <w:r>
        <w:t xml:space="preserve">Description: Screensavers are programs that execute after a configurable time of user inactivity and consist of Portable Executable (PE) files with a .scr file extension.(Citation: Wikipedia Screensaver) The Windows screensaver application scrnsave.scr is located in &lt;code&gt;C:\Windows\System32\&lt;/code&gt;, and &lt;code&gt;C:\Windows\sysWOW64\&lt;/code&gt; on 64-bit Windows systems, along with screensavers included with base Windows installations. </w:t>
        <w:br/>
        <w:br/>
        <w:t>The following screensaver settings are stored in the Registry (&lt;code&gt;HKCU\Control Panel\Desktop\&lt;/code&gt;) and could be manipulated to achieve persistence:</w:t>
        <w:br/>
        <w:br/>
        <w:t>* &lt;code&gt;SCRNSAVE.exe&lt;/code&gt; - set to malicious PE path</w:t>
        <w:br/>
        <w:t>* &lt;code&gt;ScreenSaveActive&lt;/code&gt; - set to '1' to enable the screensaver</w:t>
        <w:br/>
        <w:t>* &lt;code&gt;ScreenSaverIsSecure&lt;/code&gt; - set to '0' to not require a password to unlock</w:t>
        <w:br/>
        <w:t>* &lt;code&gt;ScreenSaveTimeout&lt;/code&gt; - sets user inactivity timeout before screensaver is executed</w:t>
        <w:br/>
        <w:br/>
        <w:t>Adversaries can use screensaver settings to maintain persistence by setting the screensaver to run malware after a certain timeframe of user inactivity. (Citation: ESET Gazer Aug 2017)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