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T1163</w:t>
      </w:r>
    </w:p>
    <w:p>
      <w:pPr>
        <w:pStyle w:val="Heading2"/>
      </w:pPr>
      <w:r>
        <w:t>TTP Information</w:t>
      </w:r>
    </w:p>
    <w:p>
      <w:r>
        <w:t>Name: Rc.common</w:t>
      </w:r>
    </w:p>
    <w:p>
      <w:r>
        <w:t>Description: During the boot process, macOS executes &lt;code&gt;source /etc/rc.common&lt;/code&gt;, which is a shell script containing various utility functions. This file also defines routines for processing command-line arguments and for gathering system settings, and is thus recommended to include in the start of Startup Item Scripts (Citation: Startup Items). In macOS and OS X, this is now a deprecated technique in favor of launch agents and launch daemons, but is currently still used.</w:t>
        <w:br/>
        <w:br/>
        <w:t>Adversaries can use the rc.common file as a way to hide code for persistence that will execute on each reboot as the root user (Citation: Methods of Mac Malware Persistence).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persistence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