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T1137.006</w:t>
      </w:r>
    </w:p>
    <w:p>
      <w:pPr>
        <w:pStyle w:val="Heading2"/>
      </w:pPr>
      <w:r>
        <w:t>TTP Information</w:t>
      </w:r>
    </w:p>
    <w:p>
      <w:r>
        <w:t>Name: Add-ins</w:t>
      </w:r>
    </w:p>
    <w:p>
      <w:r>
        <w:t>Description: Adversaries may abuse Microsoft Office add-ins to obtain persistence on a compromised system. Office add-ins can be used to add functionality to Office programs. (Citation: Microsoft Office Add-ins) There are different types of add-ins that can be used by the various Office products; including Word/Excel add-in Libraries (WLL/XLL), VBA add-ins, Office Component Object Model (COM) add-ins, automation add-ins, VBA Editor (VBE), Visual Studio Tools for Office (VSTO) add-ins, and Outlook add-ins. (Citation: MRWLabs Office Persistence Add-ins)(Citation: FireEye Mail CDS 2018)</w:t>
        <w:br/>
        <w:br/>
        <w:t xml:space="preserve">Add-ins can be used to obtain persistence because they can be set to execute code when an Office application starts.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Bisonal</w:t>
      </w:r>
    </w:p>
    <w:p>
      <w:pPr>
        <w:pStyle w:val="ListBullet"/>
      </w:pPr>
      <w:r>
        <w:t>LunarLoader</w:t>
      </w:r>
    </w:p>
    <w:p>
      <w:pPr>
        <w:pStyle w:val="ListBullet"/>
      </w:pPr>
      <w:r>
        <w:t>LunarMail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Naikon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