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T1132</w:t>
      </w:r>
    </w:p>
    <w:p>
      <w:pPr>
        <w:pStyle w:val="Heading2"/>
      </w:pPr>
      <w:r>
        <w:t>TTP Information</w:t>
      </w:r>
    </w:p>
    <w:p>
      <w:r>
        <w:t>Name: Data Encoding</w:t>
      </w:r>
    </w:p>
    <w:p>
      <w:r>
        <w:t>Description: Adversaries may encode data to make the content of command and control traffic more difficult to detect. Command and control (C2) information can be encoded using a standard data encoding system. Use of data encoding may adhere to existing protocol specifications and includes use of ASCII, Unicode, Base64, MIME, or other binary-to-text and character encoding systems.(Citation: Wikipedia Binary-to-text Encoding) (Citation: Wikipedia Character Encoding) Some data encoding systems may also result in data compression, such as gzip.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BADNEWS</w:t>
      </w:r>
    </w:p>
    <w:p>
      <w:pPr>
        <w:pStyle w:val="ListBullet"/>
      </w:pPr>
      <w:r>
        <w:t>H1N1</w:t>
      </w:r>
    </w:p>
    <w:p>
      <w:pPr>
        <w:pStyle w:val="ListBullet"/>
      </w:pPr>
      <w:r>
        <w:t>Linux Rabbit</w:t>
      </w:r>
    </w:p>
    <w:p>
      <w:pPr>
        <w:pStyle w:val="ListBullet"/>
      </w:pPr>
      <w:r>
        <w:t>Ursnif</w:t>
      </w:r>
    </w:p>
    <w:p>
      <w:pPr>
        <w:pStyle w:val="Heading2"/>
      </w:pPr>
      <w:r>
        <w:t>Tools</w:t>
      </w:r>
    </w:p>
    <w:p>
      <w:pPr>
        <w:pStyle w:val="ListBullet"/>
      </w:pPr>
      <w:r>
        <w:t>Mythic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Velvet Ant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