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T1070.010</w:t>
      </w:r>
    </w:p>
    <w:p>
      <w:pPr>
        <w:pStyle w:val="Heading2"/>
      </w:pPr>
      <w:r>
        <w:t>TTP Information</w:t>
      </w:r>
    </w:p>
    <w:p>
      <w:r>
        <w:t>Name: Relocate Malware</w:t>
      </w:r>
    </w:p>
    <w:p>
      <w:r>
        <w:t>Description: Once a payload is delivered, adversaries may reproduce copies of the same malware on the victim system to remove evidence of their presence and/or avoid defenses. Copying malware payloads to new locations may also be combined with [File Deletion](https://attack.mitre.org/techniques/T1070/004) to cleanup older artifacts.</w:t>
        <w:br/>
        <w:br/>
        <w:t>Relocating malware may be a part of many actions intended to evade defenses. For example, adversaries may copy and rename payloads to better blend into the local environment (i.e., [Match Legitimate Resource Name or Location](https://attack.mitre.org/techniques/T1036/005)).(Citation: DFIR Report Trickbot June 2023) Payloads may also be repositioned to target [File/Path Exclusions](https://attack.mitre.org/techniques/T1564/012) as well as specific locations associated with establishing [Persistence](https://attack.mitre.org/tactics/TA0003).(Citation: Latrodectus APR 2024)</w:t>
        <w:br/>
        <w:br/>
        <w:t>Relocating malicious payloads may also hinder defensive analysis, especially to separate these payloads from earlier events (such as [User Execution](https://attack.mitre.org/techniques/T1204) and [Phishing](https://attack.mitre.org/techniques/T1566)) that may have generated alerts or otherwise drawn attention from defenders.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