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T1056</w:t>
      </w:r>
    </w:p>
    <w:p>
      <w:pPr>
        <w:pStyle w:val="Heading2"/>
      </w:pPr>
      <w:r>
        <w:t>TTP Information</w:t>
      </w:r>
    </w:p>
    <w:p>
      <w:r>
        <w:t>Name: Input Capture</w:t>
      </w:r>
    </w:p>
    <w:p>
      <w:r>
        <w:t>Description: Adversaries may use methods of capturing user input to obtain credentials or collect information. During normal system usage, users often provide credentials to various different locations, such as login pages/portals or system dialog boxes. Input capture mechanisms may be transparent to the user (e.g. [Credential API Hooking](https://attack.mitre.org/techniques/T1056/004)) or rely on deceiving the user into providing input into what they believe to be a genuine service (e.g. [Web Portal Capture](https://attack.mitre.org/techniques/T1056/003)).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Chaes</w:t>
      </w:r>
    </w:p>
    <w:p>
      <w:pPr>
        <w:pStyle w:val="ListBullet"/>
      </w:pPr>
      <w:r>
        <w:t>FlawedAmmyy</w:t>
      </w:r>
    </w:p>
    <w:p>
      <w:pPr>
        <w:pStyle w:val="ListBullet"/>
      </w:pPr>
      <w:r>
        <w:t>Kobalos</w:t>
      </w:r>
    </w:p>
    <w:p>
      <w:pPr>
        <w:pStyle w:val="ListBullet"/>
      </w:pPr>
      <w:r>
        <w:t>Mafalda</w:t>
      </w:r>
    </w:p>
    <w:p>
      <w:pPr>
        <w:pStyle w:val="ListBullet"/>
      </w:pPr>
      <w:r>
        <w:t>metaMain</w:t>
      </w:r>
    </w:p>
    <w:p>
      <w:pPr>
        <w:pStyle w:val="Heading2"/>
      </w:pPr>
      <w:r>
        <w:t>Tools</w:t>
      </w:r>
    </w:p>
    <w:p>
      <w:pPr>
        <w:pStyle w:val="ListBullet"/>
      </w:pPr>
      <w:r>
        <w:t>NPPSPY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APT39</w:t>
      </w:r>
    </w:p>
    <w:p>
      <w:pPr>
        <w:pStyle w:val="ListBullet"/>
      </w:pPr>
      <w:r>
        <w:t>APT42</w:t>
      </w:r>
    </w:p>
    <w:p>
      <w:pPr>
        <w:pStyle w:val="ListBullet"/>
      </w:pPr>
      <w:r>
        <w:t>Storm-1811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