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T1055.015</w:t>
      </w:r>
    </w:p>
    <w:p>
      <w:pPr>
        <w:pStyle w:val="Heading2"/>
      </w:pPr>
      <w:r>
        <w:t>TTP Information</w:t>
      </w:r>
    </w:p>
    <w:p>
      <w:r>
        <w:t>Name: ListPlanting</w:t>
      </w:r>
    </w:p>
    <w:p>
      <w:r>
        <w:t>Description: Adversaries may abuse list-view controls to inject malicious code into hijacked processes in order to evade process-based defenses as well as possibly elevate privileges. ListPlanting is a method of executing arbitrary code in the address space of a separate live process.(Citation: Hexacorn Listplanting) Code executed via ListPlanting may also evade detection from security products since the execution is masked under a legitimate process.</w:t>
        <w:br/>
        <w:br/>
        <w:t>List-view controls are user interface windows used to display collections of items.(Citation: Microsoft List View Controls) Information about an application's list-view settings are stored within the process' memory in a &lt;code&gt;SysListView32&lt;/code&gt; control.</w:t>
        <w:br/>
        <w:br/>
        <w:t>ListPlanting (a form of message-passing "shatter attack") may be performed by copying code into the virtual address space of a process that uses a list-view control then using that code as a custom callback for sorting the listed items.(Citation: Modexp Windows Process Injection) Adversaries must first copy code into the target process’ memory space, which can be performed various ways including by directly obtaining a handle to the &lt;code&gt;SysListView32&lt;/code&gt; child of the victim process window (via Windows API calls such as &lt;code&gt;FindWindow&lt;/code&gt; and/or &lt;code&gt;EnumWindows&lt;/code&gt;) or other [Process Injection](https://attack.mitre.org/techniques/T1055) methods.</w:t>
        <w:br/>
        <w:br/>
        <w:t xml:space="preserve">Some variations of ListPlanting may allocate memory in the target process but then use window messages to copy the payload, to avoid the use of the highly monitored &lt;code&gt;WriteProcessMemory&lt;/code&gt; function. For example, an adversary can use the &lt;code&gt;PostMessage&lt;/code&gt; and/or &lt;code&gt;SendMessage&lt;/code&gt; API functions to send &lt;code&gt;LVM_SETITEMPOSITION&lt;/code&gt; and &lt;code&gt;LVM_GETITEMPOSITION&lt;/code&gt; messages, effectively copying a payload 2 bytes at a time to the allocated memory.(Citation: ESET InvisiMole June 2020) </w:t>
        <w:br/>
        <w:br/>
        <w:t>Finally, the payload is triggered by sending the &lt;code&gt;LVM_SORTITEMS&lt;/code&gt; message to the &lt;code&gt;SysListView32&lt;/code&gt; child of the process window, with the payload within the newly allocated buffer passed and executed as the &lt;code&gt;ListView_SortItems&lt;/code&gt; callback.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InvisiMole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