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T1055.005</w:t>
      </w:r>
    </w:p>
    <w:p>
      <w:pPr>
        <w:pStyle w:val="Heading2"/>
      </w:pPr>
      <w:r>
        <w:t>TTP Information</w:t>
      </w:r>
    </w:p>
    <w:p>
      <w:r>
        <w:t>Name: Thread Local Storage</w:t>
      </w:r>
    </w:p>
    <w:p>
      <w:r>
        <w:t xml:space="preserve">Description: Adversaries may inject malicious code into processes via thread local storage (TLS) callbacks in order to evade process-based defenses as well as possibly elevate privileges. TLS callback injection is a method of executing arbitrary code in the address space of a separate live process. </w:t>
        <w:br/>
        <w:br/>
        <w:t>TLS callback injection involves manipulating pointers inside a portable executable (PE) to redirect a process to malicious code before reaching the code's legitimate entry point. TLS callbacks are normally used by the OS to setup and/or cleanup data used by threads. Manipulating TLS callbacks may be performed by allocating and writing to specific offsets within a process’ memory space using other [Process Injection](https://attack.mitre.org/techniques/T1055) techniques such as [Process Hollowing](https://attack.mitre.org/techniques/T1055/012).(Citation: FireEye TLS Nov 2017)</w:t>
        <w:br/>
        <w:br/>
        <w:t xml:space="preserve">Running code in the context of another process may allow access to the process's memory, system/network resources, and possibly elevated privileges. Execution via TLS callback injection may also evade detection from security products since the execution is masked under a legitimate process.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Ursnif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