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T1028</w:t>
      </w:r>
    </w:p>
    <w:p>
      <w:pPr>
        <w:pStyle w:val="Heading2"/>
      </w:pPr>
      <w:r>
        <w:t>TTP Information</w:t>
      </w:r>
    </w:p>
    <w:p>
      <w:r>
        <w:t>Name: Windows Remote Management</w:t>
      </w:r>
    </w:p>
    <w:p>
      <w:r>
        <w:t>Description: Windows Remote Management (WinRM) is the name of both a Windows service and a protocol that allows a user to interact with a remote system (e.g., run an executable, modify the Registry, modify services). (Citation: Microsoft WinRM) It may be called with the &lt;code&gt;winrm&lt;/code&gt; command or by any number of programs such as PowerShell. (Citation: Jacobsen 2014)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r>
        <w:rPr>
          <w:b/>
        </w:rPr>
        <w:t xml:space="preserve">• </w:t>
      </w:r>
      <w:r>
        <w:t>mitre-attack: lateral-movement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