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CWE-86</w:t>
      </w:r>
    </w:p>
    <w:p>
      <w:pPr>
        <w:pStyle w:val="Heading2"/>
      </w:pPr>
      <w:r>
        <w:t>Description</w:t>
      </w:r>
    </w:p>
    <w:p>
      <w:r>
        <w:t>The product does not neutralize or incorrectly neutralizes invalid characters or byte sequences in the middle of tag names, URI schemes, and other identifiers.</w:t>
      </w:r>
    </w:p>
    <w:p>
      <w:pPr>
        <w:pStyle w:val="Heading2"/>
      </w:pPr>
      <w:r>
        <w:t>Extended Description</w:t>
      </w:r>
    </w:p>
    <w:p>
      <w:r>
        <w:t>Some web browsers may remove these sequences, resulting in output that may have unintended control implications. For example, the product may attempt to remove a "javascript:" URI scheme, but a "java%00script:" URI may bypass this check and still be rendered as active javascript by some browsers, allowing XSS or other attacks.</w:t>
      </w:r>
    </w:p>
    <w:p>
      <w:pPr>
        <w:pStyle w:val="Heading2"/>
      </w:pPr>
      <w:r>
        <w:t>Threat-Mapped Scoring</w:t>
      </w:r>
    </w:p>
    <w:p>
      <w:r>
        <w:t>Score: 0.0</w:t>
      </w:r>
    </w:p>
    <w:p>
      <w:r>
        <w:t>Priority: Unclassified</w:t>
      </w:r>
    </w:p>
    <w:p>
      <w:pPr>
        <w:pStyle w:val="Heading2"/>
      </w:pPr>
      <w:r>
        <w:t>Observed Examples (CVEs)</w:t>
      </w:r>
    </w:p>
    <w:p>
      <w:r>
        <w:rPr>
          <w:b/>
        </w:rPr>
        <w:t xml:space="preserve">• </w:t>
      </w:r>
      <w:r>
        <w:t>CVE-2004-0595: XSS filter doesn't filter null characters before looking for dangerous tags, which are ignored by web browsers. Multiple Interpretation Error (MIE) and validate-before-cleanse.</w:t>
      </w:r>
    </w:p>
    <w:p>
      <w:pPr>
        <w:pStyle w:val="Heading2"/>
      </w:pPr>
      <w:r>
        <w:t>Related Attack Patterns (CAPEC)</w:t>
      </w:r>
    </w:p>
    <w:p>
      <w:pPr>
        <w:pStyle w:val="ListBullet"/>
      </w:pPr>
      <w:r>
        <w:t>CAPEC-247</w:t>
      </w:r>
    </w:p>
    <w:p>
      <w:pPr>
        <w:pStyle w:val="ListBullet"/>
      </w:pPr>
      <w:r>
        <w:t>CAPEC-73</w:t>
      </w:r>
    </w:p>
    <w:p>
      <w:pPr>
        <w:pStyle w:val="ListBullet"/>
      </w:pPr>
      <w:r>
        <w:t>CAPEC-85</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Application Data, Execute Unauthorized Code or Commands — Notes: </w:t>
      </w:r>
    </w:p>
    <w:p>
      <w:pPr>
        <w:pStyle w:val="Heading2"/>
      </w:pPr>
      <w:r>
        <w:t>Potential Mitigations</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The problem of inconsistent output encodings often arises in web pages. If an encoding is not specified in an HTTP header, web browsers often guess about which encoding is being used. This can open up the browser to subtle XSS attacks. (Effectiveness: N/A)</w:t>
      </w:r>
    </w:p>
    <w:p>
      <w:r>
        <w:rPr>
          <w:b/>
        </w:rPr>
        <w:t xml:space="preserve">• </w:t>
      </w:r>
      <w:r>
        <w:t>Implementation: To help mitigate XSS attacks against the user's session cookie, set the session cookie to be HttpOnly. In browsers that support the HttpOnly feature (such as more recent versions of Internet Explorer and Firefox), this attribute can prevent the user's session cookie from being accessible to malicious client-side scripts that use document.cookie. This is not a complete solution, since HttpOnly is not supported by all browsers. More importantly, XMLHTTPRequest and other powerful browser technologies provide read access to HTTP headers, including the Set-Cookie header in which the HttpOnly flag is set. (Effectiveness: Defense in Depth)</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