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CWE-76</w:t>
      </w:r>
    </w:p>
    <w:p>
      <w:pPr>
        <w:pStyle w:val="Heading2"/>
      </w:pPr>
      <w:r>
        <w:t>Description</w:t>
      </w:r>
    </w:p>
    <w:p>
      <w:r>
        <w:t>The product correctly neutralizes certain special elements, but it improperly neutralizes equivalent special elements.</w:t>
      </w:r>
    </w:p>
    <w:p>
      <w:pPr>
        <w:pStyle w:val="Heading2"/>
      </w:pPr>
      <w:r>
        <w:t>Extended Description</w:t>
      </w:r>
    </w:p>
    <w:p>
      <w:r>
        <w:t>The product may have a fixed list of special characters it believes is complete. However, there may be alternate encodings, or representations that also have the same meaning. For example, the product may filter out a leading slash (/) to prevent absolute path names, but does not account for a tilde (~) followed by a user name, which on some *nix systems could be expanded to an absolute pathname. Alternately, the product might filter a dangerous "-e" command-line switch when calling an external program, but it might not account for "--exec" or other switches that have the same semantics.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Programming languages and supporting technologies might be chosen which are not subject to these issues. (Effectiveness: N/A)</w:t>
      </w:r>
    </w:p>
    <w:p>
      <w:r>
        <w:rPr>
          <w:b/>
        </w:rPr>
        <w:t xml:space="preserve">• </w:t>
      </w:r>
      <w:r>
        <w:t>Implementation: Utilize an appropriate mix of allowlist and denylist parsing to filter equivalent special element syntax from all input.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