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CWE-708</w:t>
      </w:r>
    </w:p>
    <w:p>
      <w:pPr>
        <w:pStyle w:val="Heading2"/>
      </w:pPr>
      <w:r>
        <w:t>Description</w:t>
      </w:r>
    </w:p>
    <w:p>
      <w:r>
        <w:t>The product assigns an owner to a resource, but the owner is outside of the intended control sphere.</w:t>
      </w:r>
    </w:p>
    <w:p>
      <w:pPr>
        <w:pStyle w:val="Heading2"/>
      </w:pPr>
      <w:r>
        <w:t>Extended Description</w:t>
      </w:r>
    </w:p>
    <w:p>
      <w:r>
        <w:t>This may allow the resource to be manipulated by actors outside of the intended control sphere.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CVE-2007-5101: File system sets wrong ownership and group when creating a new file.</w:t>
      </w:r>
    </w:p>
    <w:p>
      <w:r>
        <w:rPr>
          <w:b/>
        </w:rPr>
        <w:t xml:space="preserve">• </w:t>
      </w:r>
      <w:r>
        <w:t>CVE-2007-4238: OS installs program with bin owner/group, allowing modification.</w:t>
      </w:r>
    </w:p>
    <w:p>
      <w:r>
        <w:rPr>
          <w:b/>
        </w:rPr>
        <w:t xml:space="preserve">• </w:t>
      </w:r>
      <w:r>
        <w:t>CVE-2007-1716: Manager does not properly restore ownership of a reusable resource when a user logs out, allowing privilege escalation.</w:t>
      </w:r>
    </w:p>
    <w:p>
      <w:r>
        <w:rPr>
          <w:b/>
        </w:rPr>
        <w:t xml:space="preserve">• </w:t>
      </w:r>
      <w:r>
        <w:t>CVE-2005-3148: Backup software restores symbolic links with incorrect uid/gid.</w:t>
      </w:r>
    </w:p>
    <w:p>
      <w:r>
        <w:rPr>
          <w:b/>
        </w:rPr>
        <w:t xml:space="preserve">• </w:t>
      </w:r>
      <w:r>
        <w:t>CVE-2005-1064: Product changes the ownership of files that a symlink points to, instead of the symlink itself.</w:t>
      </w:r>
    </w:p>
    <w:p>
      <w:r>
        <w:rPr>
          <w:b/>
        </w:rPr>
        <w:t xml:space="preserve">• </w:t>
      </w:r>
      <w:r>
        <w:t>CVE-2011-1551: Component assigns ownership of sensitive directory tree to a user account, which can be leveraged to perform privileged operations.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Read Application Data, Modify Application Data — Notes: An attacker could read and modify data for which they do not have permissions to access directly.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Policy: Periodically review the privileges and their owners. (Effectiveness: N/A)</w:t>
      </w:r>
    </w:p>
    <w:p>
      <w:r>
        <w:rPr>
          <w:b/>
        </w:rPr>
        <w:t xml:space="preserve">• </w:t>
      </w:r>
      <w:r>
        <w:t>Testing: Use automated tools to check for privilege settings.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Maintenance: This overlaps verification errors, permissions, and privileges. A closely related weakness is the incorrect assignment of groups to a resource. It is not clear whether it would fall under this entry or require a different entry.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