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CWE-686</w:t>
      </w:r>
    </w:p>
    <w:p>
      <w:pPr>
        <w:pStyle w:val="Heading2"/>
      </w:pPr>
      <w:r>
        <w:t>Description</w:t>
      </w:r>
    </w:p>
    <w:p>
      <w:r>
        <w:t>The product calls a function, procedure, or routine, but the caller specifies an argument that is the wrong data type, which may lead to resultant weaknesses.</w:t>
      </w:r>
    </w:p>
    <w:p>
      <w:pPr>
        <w:pStyle w:val="Heading2"/>
      </w:pPr>
      <w:r>
        <w:t>Extended Description</w:t>
      </w:r>
    </w:p>
    <w:p>
      <w:r>
        <w:t>This weakness is most likely to occur in loosely typed languages, or in strongly typed languages in which the types of variable arguments cannot be enforced at compilation time, or where there is implicit casting.</w:t>
      </w:r>
    </w:p>
    <w:p>
      <w:pPr>
        <w:pStyle w:val="Heading2"/>
      </w:pPr>
      <w:r>
        <w:t>Threat-Mapped Scoring</w:t>
      </w:r>
    </w:p>
    <w:p>
      <w:r>
        <w:t>Score: 1.8</w:t>
      </w:r>
    </w:p>
    <w:p>
      <w:r>
        <w:t>Priority: P4 - Informational (Low)</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Quality Degradation — Notes: </w:t>
      </w:r>
    </w:p>
    <w:p>
      <w:pPr>
        <w:pStyle w:val="Heading2"/>
      </w:pPr>
      <w:r>
        <w:t>Potential Mitigations</w:t>
      </w:r>
    </w:p>
    <w:p>
      <w:r>
        <w:rPr>
          <w:b/>
        </w:rPr>
        <w:t xml:space="preserve">• </w:t>
      </w:r>
      <w:r>
        <w:t>Testing: Because this function call often produces incorrect behavior it will usually be detected during testing or normal operation of the product. During testing exercise all possible control paths will typically expose this weakness except in rare cases when the incorrect function call accidentally produces the correct results or if the provided argument type is very similar to the expected argument type. (Effectiveness: 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