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CWE-670</w:t>
      </w:r>
    </w:p>
    <w:p>
      <w:pPr>
        <w:pStyle w:val="Heading2"/>
      </w:pPr>
      <w:r>
        <w:t>Description</w:t>
      </w:r>
    </w:p>
    <w:p>
      <w:r>
        <w:t>The code contains a control flow path that does not reflect the algorithm that the path is intended to implement, leading to incorrect behavior any time this path is navigated.</w:t>
      </w:r>
    </w:p>
    <w:p>
      <w:pPr>
        <w:pStyle w:val="Heading2"/>
      </w:pPr>
      <w:r>
        <w:t>Extended Description</w:t>
      </w:r>
    </w:p>
    <w:p>
      <w:r>
        <w:t>This weakness captures cases in which a particular code segment is always incorrect with respect to the algorithm that it is implementing. For example, if a C programmer intends to include multiple statements in a single block but does not include the enclosing braces (CWE-483), then the logic is always incorrect. This issue is in contrast to most weaknesses in which the code usually behaves correctly, except when it is externally manipulated in malicious ways.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CVE-2021-3011: virtual interrupt controller in a virtualization product allows crash of host by writing a certain invalid value to a register, which triggers a fatal error instead of returning an error code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This issue typically appears in rarely-tested code, since the "always-incorrect" nature will be detected as a bug during normal usage.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Other, Alter Execution Logic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redirects unauthorized users, but continues to execute code after calling http_redirect(). This means even unauthorized users may be able to access the contents of the page or perform a DoS attack on the server being queried. Also, note that this code is vulnerable to an IP address spoofing attack (CWE-212).</w:t>
      </w:r>
    </w:p>
    <w:p>
      <w:r>
        <w:rPr>
          <w:b/>
        </w:rPr>
        <w:t xml:space="preserve">• </w:t>
      </w:r>
      <w:r>
        <w:t>This might not be what the programmer intended. When the condition is critical for security, such as in making a security decision or detecting a critical error, this may produce a vulnerability.</w:t>
      </w:r>
    </w:p>
    <w:p>
      <w:r>
        <w:rPr>
          <w:b/>
        </w:rPr>
        <w:t xml:space="preserve">• </w:t>
      </w:r>
      <w:r>
        <w:t>Both examples do not use a break statement after each case, which leads to unintended fall-through behavior. For example, calling "printMessage(10)" will result in the text "OctoberNovemberDecember is a great month" being printed.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This node could possibly be split into lower-level nodes. "Early Return" is for returning control to the caller too soon (e.g., CWE-584). "Excess Return" is when control is returned too far up the call stack (CWE-600, CWE-395). "Improper control limitation" occurs when the product maintains control at a lower level of execution, when control should be returned "further" up the call stack (CWE-455). "Incorrect syntax" covers code that's "just plain wrong" such as CWE-484 and CWE-483.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