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CWE-657</w:t>
      </w:r>
    </w:p>
    <w:p>
      <w:pPr>
        <w:pStyle w:val="Heading2"/>
      </w:pPr>
      <w:r>
        <w:t>Description</w:t>
      </w:r>
    </w:p>
    <w:p>
      <w:r>
        <w:t>The product violates well-established principles for secure design.</w:t>
      </w:r>
    </w:p>
    <w:p>
      <w:pPr>
        <w:pStyle w:val="Heading2"/>
      </w:pPr>
      <w:r>
        <w:t>Extended Description</w:t>
      </w:r>
    </w:p>
    <w:p>
      <w:r>
        <w:t>This can introduce resultant weaknesses or make it easier for developers to introduce related weaknesses during implementation. Because code is centered around design, it can be resource-intensive to fix design problems.</w:t>
      </w:r>
    </w:p>
    <w:p>
      <w:pPr>
        <w:pStyle w:val="Heading2"/>
      </w:pPr>
      <w:r>
        <w:t>Threat-Mapped Scoring</w:t>
      </w:r>
    </w:p>
    <w:p>
      <w:r>
        <w:t>Score: 1.8</w:t>
      </w:r>
    </w:p>
    <w:p>
      <w:r>
        <w:t>Priority: P4 - Informational (Low)</w:t>
      </w:r>
    </w:p>
    <w:p>
      <w:pPr>
        <w:pStyle w:val="Heading2"/>
      </w:pPr>
      <w:r>
        <w:t>Observed Examples (CVEs)</w:t>
      </w:r>
    </w:p>
    <w:p>
      <w:r>
        <w:rPr>
          <w:b/>
        </w:rPr>
        <w:t xml:space="preserve">• </w:t>
      </w:r>
      <w:r>
        <w:t>CVE-2019-6260: Baseboard Management Controller (BMC) device implements Advanced High-performance Bus (AHB) bridges that do not require authentication for arbitrary read and write access to the BMC's physical address space from the host, and possibly the network [REF-1138].</w:t>
      </w:r>
    </w:p>
    <w:p>
      <w:r>
        <w:rPr>
          <w:b/>
        </w:rPr>
        <w:t xml:space="preserve">• </w:t>
      </w:r>
      <w:r>
        <w:t>CVE-2007-5277: The failure of connection attempts in a web browser resets DNS pin restrictions. An attacker can then bypass the same origin policy by rebinding a domain name to a different IP address. This was an attempt to "fail functional."</w:t>
      </w:r>
    </w:p>
    <w:p>
      <w:r>
        <w:rPr>
          <w:b/>
        </w:rPr>
        <w:t xml:space="preserve">• </w:t>
      </w:r>
      <w:r>
        <w:t>CVE-2006-7142: Hard-coded cryptographic key stored in executable program.</w:t>
      </w:r>
    </w:p>
    <w:p>
      <w:r>
        <w:rPr>
          <w:b/>
        </w:rPr>
        <w:t xml:space="preserve">• </w:t>
      </w:r>
      <w:r>
        <w:t>CVE-2007-0408: Server does not properly validate client certificates when reusing cached connections.</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Other — Notes: </w:t>
      </w:r>
    </w:p>
    <w:p>
      <w:pPr>
        <w:pStyle w:val="Heading2"/>
      </w:pPr>
      <w:r>
        <w:t>Demonstrative Examples</w:t>
      </w:r>
    </w:p>
    <w:p>
      <w:r>
        <w:rPr>
          <w:b/>
        </w:rPr>
        <w:t xml:space="preserve">• </w:t>
      </w:r>
      <w:r>
        <w:t>N/A</w:t>
      </w:r>
    </w:p>
    <w:p>
      <w:r>
        <w:rPr>
          <w:b/>
        </w:rPr>
        <w:t xml:space="preserve">• </w:t>
      </w:r>
      <w:r>
        <w:t>N/A</w:t>
      </w:r>
    </w:p>
    <w:p>
      <w:r>
        <w:rPr>
          <w:b/>
        </w:rPr>
        <w:t xml:space="preserve">• </w:t>
      </w:r>
      <w:r>
        <w:t>N/A</w:t>
      </w:r>
    </w:p>
    <w:p>
      <w:r>
        <w:rPr>
          <w:b/>
        </w:rPr>
        <w:t xml:space="preserve">• </w:t>
      </w:r>
      <w:r>
        <w:t>N/A</w:t>
      </w:r>
    </w:p>
    <w:p>
      <w:r>
        <w:rPr>
          <w:b/>
        </w:rPr>
        <w:t xml:space="preserve">• </w:t>
      </w:r>
      <w:r>
        <w:t>N/A</w:t>
      </w:r>
    </w:p>
    <w:p>
      <w:r>
        <w:rPr>
          <w:b/>
        </w:rPr>
        <w:t xml:space="preserve">• </w:t>
      </w:r>
      <w:r>
        <w:t>N/A</w:t>
      </w:r>
    </w:p>
    <w:p>
      <w:pPr>
        <w:pStyle w:val="Heading2"/>
      </w:pPr>
      <w:r>
        <w:t>Notes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