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CWE-62</w:t>
      </w:r>
    </w:p>
    <w:p>
      <w:pPr>
        <w:pStyle w:val="Heading2"/>
      </w:pPr>
      <w:r>
        <w:t>Description</w:t>
      </w:r>
    </w:p>
    <w:p>
      <w:r>
        <w:t>The product, when opening a file or directory, does not sufficiently account for when the name is associated with a hard link to a target that is outside of the intended control sphere. This could allow an attacker to cause the product to operate on unauthorized files.</w:t>
      </w:r>
    </w:p>
    <w:p>
      <w:pPr>
        <w:pStyle w:val="Heading2"/>
      </w:pPr>
      <w:r>
        <w:t>Extended Description</w:t>
      </w:r>
    </w:p>
    <w:p>
      <w:r>
        <w:t>Failure for a system to check for hard links can result in vulnerability to different types of attacks. For example, an attacker can escalate their privileges if a file used by a privileged program is replaced with a hard link to a sensitive file (e.g. /etc/passwd). When the process opens the file, the attacker can assume the privileges of that process.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CVE-2001-1494: Hard link attack, file overwrite; interesting because program checks against soft links</w:t>
      </w:r>
    </w:p>
    <w:p>
      <w:r>
        <w:rPr>
          <w:b/>
        </w:rPr>
        <w:t xml:space="preserve">• </w:t>
      </w:r>
      <w:r>
        <w:t>CVE-2002-0793: Hard link and possibly symbolic link following vulnerabilities in embedded operating system allow local users to overwrite arbitrary files.</w:t>
      </w:r>
    </w:p>
    <w:p>
      <w:r>
        <w:rPr>
          <w:b/>
        </w:rPr>
        <w:t xml:space="preserve">• </w:t>
      </w:r>
      <w:r>
        <w:t>CVE-2003-0578: Server creates hard links and unlinks files as root, which allows local users to gain privileges by deleting and overwriting arbitrary files.</w:t>
      </w:r>
    </w:p>
    <w:p>
      <w:r>
        <w:rPr>
          <w:b/>
        </w:rPr>
        <w:t xml:space="preserve">• </w:t>
      </w:r>
      <w:r>
        <w:t>CVE-1999-0783: Operating system allows local users to conduct a denial of service by creating a hard link from a device special file to a file on an NFS file system.</w:t>
      </w:r>
    </w:p>
    <w:p>
      <w:r>
        <w:rPr>
          <w:b/>
        </w:rPr>
        <w:t xml:space="preserve">• </w:t>
      </w:r>
      <w:r>
        <w:t>CVE-2004-1603: Web hosting manager follows hard links, which allows local users to read or modify arbitrary files.</w:t>
      </w:r>
    </w:p>
    <w:p>
      <w:r>
        <w:rPr>
          <w:b/>
        </w:rPr>
        <w:t xml:space="preserve">• </w:t>
      </w:r>
      <w:r>
        <w:t>CVE-2004-1901: Package listing system allows local users to overwrite arbitrary files via a hard link attack on the lockfiles.</w:t>
      </w:r>
    </w:p>
    <w:p>
      <w:r>
        <w:rPr>
          <w:b/>
        </w:rPr>
        <w:t xml:space="preserve">• </w:t>
      </w:r>
      <w:r>
        <w:t>CVE-2005-0342: The Finder in Mac OS X and earlier allows local users to overwrite arbitrary files and gain privileges by creating a hard link from the .DS_Store file to an arbitrary file.</w:t>
      </w:r>
    </w:p>
    <w:p>
      <w:r>
        <w:rPr>
          <w:b/>
        </w:rPr>
        <w:t xml:space="preserve">• </w:t>
      </w:r>
      <w:r>
        <w:t>CVE-2005-1111: Hard link race condition</w:t>
      </w:r>
    </w:p>
    <w:p>
      <w:r>
        <w:rPr>
          <w:b/>
        </w:rPr>
        <w:t xml:space="preserve">• </w:t>
      </w:r>
      <w:r>
        <w:t>CVE-2021-21272: "Zip Slip" vulnerability in Go-based Open Container Initiative (OCI) registries product allows writing arbitrary files outside intended directory via symbolic links or hard links in a gzipped tarball.</w:t>
      </w:r>
    </w:p>
    <w:p>
      <w:r>
        <w:rPr>
          <w:b/>
        </w:rPr>
        <w:t xml:space="preserve">• </w:t>
      </w:r>
      <w:r>
        <w:t>CVE-2003-1366: setuid root tool allows attackers to read secret data by replacing a temp file with a hard link to a sensitive file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Files or Directories, Modify Files or Directories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Follow the principle of least privilege when assigning access rights to entities in a software system. Denying access to a file can prevent an attacker from replacing that file with a link to a sensitive file. Ensure good compartmentalization in the system to provide protected areas that can be trusted.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