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CWE-571</w:t>
      </w:r>
    </w:p>
    <w:p>
      <w:pPr>
        <w:pStyle w:val="Heading2"/>
      </w:pPr>
      <w:r>
        <w:t>Description</w:t>
      </w:r>
    </w:p>
    <w:p>
      <w:r>
        <w:t>The product contains an expression that will always evaluate to true.</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Varies by Context — Notes: </w:t>
      </w:r>
    </w:p>
    <w:p>
      <w:pPr>
        <w:pStyle w:val="Heading2"/>
      </w:pPr>
      <w:r>
        <w:t>Potential Mitigations</w:t>
      </w:r>
    </w:p>
    <w:p>
      <w:r>
        <w:rPr>
          <w:b/>
        </w:rPr>
        <w:t xml:space="preserve">• </w:t>
      </w:r>
      <w:r>
        <w:t>Testing: Use Static Analysis tools to spot such conditions.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method never sets the isDelayed variable and instead will always update the isProductAvailable variable to true. The result is that the predicate testing the isProductAvailable boolean will always evaluate to true and therefore always update the product database. Further, since the isDelayed variable is initialized to false and never changed, the expression always evaluates to false and the customer will never be warned of a delay on their product.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