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CWE-568</w:t>
      </w:r>
    </w:p>
    <w:p>
      <w:pPr>
        <w:pStyle w:val="Heading2"/>
      </w:pPr>
      <w:r>
        <w:t>Description</w:t>
      </w:r>
    </w:p>
    <w:p>
      <w:r>
        <w:t>The product contains a finalize() method that does not call super.finalize().</w:t>
      </w:r>
    </w:p>
    <w:p>
      <w:pPr>
        <w:pStyle w:val="Heading2"/>
      </w:pPr>
      <w:r>
        <w:t>Extended Description</w:t>
      </w:r>
    </w:p>
    <w:p>
      <w:r>
        <w:t>The Java Language Specification states that it is a good practice for a finalize() method to call super.finalize().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Quality Degradation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Call the super.finalize() method. (Effectiveness: N/A)</w:t>
      </w:r>
    </w:p>
    <w:p>
      <w:r>
        <w:rPr>
          <w:b/>
        </w:rPr>
        <w:t xml:space="preserve">• </w:t>
      </w:r>
      <w:r>
        <w:t>Testing: Use static analysis tools to spot such issues in your code.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