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CWE-508</w:t>
      </w:r>
    </w:p>
    <w:p>
      <w:pPr>
        <w:pStyle w:val="Heading2"/>
      </w:pPr>
      <w:r>
        <w:t>Description</w:t>
      </w:r>
    </w:p>
    <w:p>
      <w:r>
        <w:t>Non-replicating malicious code only resides on the target system or product that is attacked; it does not attempt to spread to other systems.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Execute Unauthorized Code or Commands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Operation: Antivirus software can help mitigate known malicious code. (Effectiveness: N/A)</w:t>
      </w:r>
    </w:p>
    <w:p>
      <w:r>
        <w:rPr>
          <w:b/>
        </w:rPr>
        <w:t xml:space="preserve">• </w:t>
      </w:r>
      <w:r>
        <w:t>Installation: Verify the integrity of the software that is being installed. (Effectiveness: N/A)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