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CWE-47</w:t>
      </w:r>
    </w:p>
    <w:p>
      <w:pPr>
        <w:pStyle w:val="Heading2"/>
      </w:pPr>
      <w:r>
        <w:t>Description</w:t>
      </w:r>
    </w:p>
    <w:p>
      <w:r>
        <w:t>The product accepts path input in the form of leading space (' filedir') without appropriate validation, which can lead to ambiguous path resolution and allow an attacker to traverse the file system to unintended locations or access arbitrary files.</w:t>
      </w:r>
    </w:p>
    <w:p>
      <w:pPr>
        <w:pStyle w:val="Heading2"/>
      </w:pPr>
      <w:r>
        <w:t>Extended Description</w:t>
      </w:r>
    </w:p>
    <w:p>
      <w:r>
        <w:t>N/A</w:t>
      </w:r>
    </w:p>
    <w:p>
      <w:pPr>
        <w:pStyle w:val="Heading2"/>
      </w:pPr>
      <w:r>
        <w:t>Threat-Mapped Scoring</w:t>
      </w:r>
    </w:p>
    <w:p>
      <w:r>
        <w:t>Score: 0.0</w:t>
      </w:r>
    </w:p>
    <w:p>
      <w:r>
        <w:t>Priority: Unclassified</w:t>
      </w:r>
    </w:p>
    <w:p>
      <w:pPr>
        <w:pStyle w:val="Heading2"/>
      </w:pPr>
      <w:r>
        <w:t>Modes of Introduction</w:t>
      </w:r>
    </w:p>
    <w:p>
      <w:r>
        <w:rPr>
          <w:b/>
        </w:rPr>
        <w:t xml:space="preserve">• </w:t>
      </w:r>
      <w:r>
        <w:t>Implementation: N/A</w:t>
      </w:r>
    </w:p>
    <w:p>
      <w:pPr>
        <w:pStyle w:val="Heading2"/>
      </w:pPr>
      <w:r>
        <w:t>Common Consequences</w:t>
      </w:r>
    </w:p>
    <w:p>
      <w:r>
        <w:rPr>
          <w:b/>
        </w:rPr>
        <w:t xml:space="preserve">• </w:t>
      </w:r>
      <w:r>
        <w:t xml:space="preserve">Impact: Read Files or Directories, Modify Files or Directories — Notes: </w:t>
      </w:r>
    </w:p>
    <w:p>
      <w:pPr>
        <w:pStyle w:val="Heading2"/>
      </w:pPr>
      <w:r>
        <w:t>Applicable Platforms</w:t>
      </w:r>
    </w:p>
    <w:p>
      <w:r>
        <w:rPr>
          <w:b/>
        </w:rPr>
        <w:t xml:space="preserve">• </w:t>
      </w:r>
      <w:r>
        <w:t>None (Class: Not Language-Specific, Prevalence: Undetermined)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