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CWE-460</w:t>
      </w:r>
    </w:p>
    <w:p>
      <w:pPr>
        <w:pStyle w:val="Heading2"/>
      </w:pPr>
      <w:r>
        <w:t>Description</w:t>
      </w:r>
    </w:p>
    <w:p>
      <w:r>
        <w:t>The product does not clean up its state or incorrectly cleans up its state when an exception is thrown, leading to unexpected state or control flow.</w:t>
      </w:r>
    </w:p>
    <w:p>
      <w:pPr>
        <w:pStyle w:val="Heading2"/>
      </w:pPr>
      <w:r>
        <w:t>Extended Description</w:t>
      </w:r>
    </w:p>
    <w:p>
      <w:r>
        <w:t>Often, when functions or loops become complicated, some level of resource cleanup is needed throughout execution. Exceptions can disturb the flow of the code and prevent the necessary cleanup from happening.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Varies by Context — Notes: The code could be left in a bad state.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If one breaks from a loop or function by throwing an exception, make sure that cleanup happens or that you should exit the program. Use throwing exceptions sparsely.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r>
        <w:rPr>
          <w:b/>
        </w:rPr>
        <w:t xml:space="preserve">• </w:t>
      </w:r>
      <w:r>
        <w:t>C#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In this case, a thread might be left locked accidentally.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