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CWE-453</w:t>
      </w:r>
    </w:p>
    <w:p>
      <w:pPr>
        <w:pStyle w:val="Heading2"/>
      </w:pPr>
      <w:r>
        <w:t>Description</w:t>
      </w:r>
    </w:p>
    <w:p>
      <w:r>
        <w:t>The product, by default, initializes an internal variable with an insecure or less secure value than is possible.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CVE-2022-36349: insecure default variable initialization in BIOS firmware for a hardware board allows DoS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Modify Application Data — Notes: An attacker could gain access to and modify sensitive data or system information.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System Configuration: Disable or change default settings when they can be used to abuse the system. Since those default settings are shipped with the product they are likely to be known by a potential attacker who is familiar with the product. For instance, default credentials should be changed or the associated accounts should be disabled.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PHP (Class: None, Prevalence: Sometimes)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Because the $authorized variable is never initialized, PHP will automatically set $authorized to any value included in the POST request if register_globals is enabled. An attacker can send a POST request with an unexpected third value 'authorized' set to 'true' and gain authorized status without supplying valid credentials.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This overlaps other categories, probably should be split into separate items.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