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CWE-420</w:t>
      </w:r>
    </w:p>
    <w:p>
      <w:pPr>
        <w:pStyle w:val="Heading2"/>
      </w:pPr>
      <w:r>
        <w:t>Description</w:t>
      </w:r>
    </w:p>
    <w:p>
      <w:r>
        <w:t>The product protects a primary channel, but it does not use the same level of protection for an alternate channel.</w:t>
      </w:r>
    </w:p>
    <w:p>
      <w:pPr>
        <w:pStyle w:val="Heading2"/>
      </w:pPr>
      <w:r>
        <w:t>Extended Description</w:t>
      </w:r>
    </w:p>
    <w:p>
      <w:r>
        <w:t>N/A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Observed Examples (CVEs)</w:t>
      </w:r>
    </w:p>
    <w:p>
      <w:r>
        <w:rPr>
          <w:b/>
        </w:rPr>
        <w:t xml:space="preserve">• </w:t>
      </w:r>
      <w:r>
        <w:t>CVE-2020-8004: When the internal flash is protected by blocking access on the Data Bus (DBUS), it can still be indirectly accessed through the Instruction Bus (IBUS).</w:t>
      </w:r>
    </w:p>
    <w:p>
      <w:r>
        <w:rPr>
          <w:b/>
        </w:rPr>
        <w:t xml:space="preserve">• </w:t>
      </w:r>
      <w:r>
        <w:t>CVE-2002-0567: DB server assumes that local clients have performed authentication, allowing attacker to directly connect to a process to load libraries and execute commands; a socket interface also exists (another alternate channel), so attack can be remote.</w:t>
      </w:r>
    </w:p>
    <w:p>
      <w:r>
        <w:rPr>
          <w:b/>
        </w:rPr>
        <w:t xml:space="preserve">• </w:t>
      </w:r>
      <w:r>
        <w:t>CVE-2002-1578: Product does not restrict access to underlying database, so attacker can bypass restrictions by directly querying the database.</w:t>
      </w:r>
    </w:p>
    <w:p>
      <w:r>
        <w:rPr>
          <w:b/>
        </w:rPr>
        <w:t xml:space="preserve">• </w:t>
      </w:r>
      <w:r>
        <w:t>CVE-2003-1035: User can avoid lockouts by using an API instead of the GUI to conduct brute force password guessing.</w:t>
      </w:r>
    </w:p>
    <w:p>
      <w:r>
        <w:rPr>
          <w:b/>
        </w:rPr>
        <w:t xml:space="preserve">• </w:t>
      </w:r>
      <w:r>
        <w:t>CVE-2002-1863: FTP service can not be disabled even when other access controls would require it.</w:t>
      </w:r>
    </w:p>
    <w:p>
      <w:r>
        <w:rPr>
          <w:b/>
        </w:rPr>
        <w:t xml:space="preserve">• </w:t>
      </w:r>
      <w:r>
        <w:t>CVE-2002-0066: Windows named pipe created without authentication/access control, allowing configuration modification.</w:t>
      </w:r>
    </w:p>
    <w:p>
      <w:r>
        <w:rPr>
          <w:b/>
        </w:rPr>
        <w:t xml:space="preserve">• </w:t>
      </w:r>
      <w:r>
        <w:t>CVE-2004-1461: Router management interface spawns a separate TCP connection after authentication, allowing hijacking by attacker coming from the same IP address.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Architecture and Design: OMISSION: This weakness is caused by missing a security tactic during the architecture and design phase.</w:t>
      </w:r>
    </w:p>
    <w:p>
      <w:r>
        <w:rPr>
          <w:b/>
        </w:rPr>
        <w:t xml:space="preserve">• </w:t>
      </w:r>
      <w:r>
        <w:t>Implementation: N/A</w:t>
      </w:r>
    </w:p>
    <w:p>
      <w:r>
        <w:rPr>
          <w:b/>
        </w:rPr>
        <w:t xml:space="preserve">• </w:t>
      </w:r>
      <w:r>
        <w:t>Operation: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Gain Privileges or Assume Identity, Bypass Protection Mechanism — Notes: </w:t>
      </w:r>
    </w:p>
    <w:p>
      <w:pPr>
        <w:pStyle w:val="Heading2"/>
      </w:pPr>
      <w:r>
        <w:t>Potential Mitigations</w:t>
      </w:r>
    </w:p>
    <w:p>
      <w:r>
        <w:rPr>
          <w:b/>
        </w:rPr>
        <w:t xml:space="preserve">• </w:t>
      </w:r>
      <w:r>
        <w:t>Architecture and Design: Identify all alternate channels and use the same protection mechanisms that are used for the primary channels. (Effectiveness: N/A)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None (Class: Not Language-Specific, Prevalence: Undetermined)</w:t>
      </w:r>
    </w:p>
    <w:p>
      <w:pPr>
        <w:pStyle w:val="Heading2"/>
      </w:pPr>
      <w:r>
        <w:t>Demonstrative Examples</w:t>
      </w:r>
    </w:p>
    <w:p>
      <w:r>
        <w:rPr>
          <w:b/>
        </w:rPr>
        <w:t xml:space="preserve">• </w:t>
      </w:r>
      <w:r>
        <w:t>The bugged line of code is repeated in the Bad</w:t>
        <w:br/>
        <w:t xml:space="preserve">             example above. The weakness arises from the fact that the</w:t>
        <w:br/>
        <w:t xml:space="preserve">             SECURE_ME register can be modified by writing to the</w:t>
        <w:br/>
        <w:t xml:space="preserve">             shadow register COPY_OF_SECURE_ME. The address of</w:t>
        <w:br/>
        <w:t xml:space="preserve">             COPY_OF_SECURE_ME should also be included in the check.</w:t>
        <w:br/>
        <w:t xml:space="preserve">             That buggy line of code should instead be replaced as</w:t>
        <w:br/>
        <w:t xml:space="preserve">             shown in the Good Code Snippet below.</w:t>
      </w:r>
    </w:p>
    <w:p>
      <w:pPr>
        <w:pStyle w:val="Heading2"/>
      </w:pPr>
      <w:r>
        <w:t>Notes</w:t>
      </w:r>
    </w:p>
    <w:p>
      <w:r>
        <w:rPr>
          <w:b/>
        </w:rPr>
        <w:t xml:space="preserve">• </w:t>
      </w:r>
      <w:r>
        <w:t>Relationship: This can be primary to authentication errors, and resultant from unhandled error conditions.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