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CWE-414</w:t>
      </w:r>
    </w:p>
    <w:p>
      <w:pPr>
        <w:pStyle w:val="Heading2"/>
      </w:pPr>
      <w:r>
        <w:t>Description</w:t>
      </w:r>
    </w:p>
    <w:p>
      <w:r>
        <w:t>A product does not check to see if a lock is present before performing sensitive operations on a resource.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CVE-2004-1056: Product does not properly check if a lock is present, allowing other attackers to access functionality.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Application Data, DoS: Instability, DoS: Crash, Exit, or Restart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Implement a reliable lock mechanism.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