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CWE-365</w:t>
      </w:r>
    </w:p>
    <w:p>
      <w:pPr>
        <w:pStyle w:val="Heading2"/>
      </w:pPr>
      <w:r>
        <w:t>Description</w:t>
      </w:r>
    </w:p>
    <w:p>
      <w:r>
        <w:t>This entry has been deprecated. There are no documented cases in which a switch's control expression is evaluated more than once.</w:t>
      </w:r>
    </w:p>
    <w:p>
      <w:pPr>
        <w:pStyle w:val="Heading2"/>
      </w:pPr>
      <w:r>
        <w:t>Extended Description</w:t>
      </w:r>
    </w:p>
    <w:p>
      <w:r>
        <w:t>It is likely that this entry was initially created based on a misinterpretation of the original source material. The original source intended to explain how switches could be unpredictable when using threads, if the control expressions used data or variables that could change between execution of different threads. That weakness is already covered by CWE-367. Despite the ambiguity in the documentation for some languages and compilers, in practice, they all evaluate the switch control expression only once. If future languages state that the code explicitly evaluates the control expression more than once, then this would not be a weakness, but the language performing as designed.</w:t>
      </w:r>
    </w:p>
    <w:p>
      <w:pPr>
        <w:pStyle w:val="Heading2"/>
      </w:pPr>
      <w:r>
        <w:t>Threat-Mapped Scoring</w:t>
      </w:r>
    </w:p>
    <w:p>
      <w:r>
        <w:t>Score: 1.8</w:t>
      </w:r>
    </w:p>
    <w:p>
      <w:r>
        <w:t>Priority: P4 - Informational (Low)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