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CWE-246</w:t>
      </w:r>
    </w:p>
    <w:p>
      <w:pPr>
        <w:pStyle w:val="Heading2"/>
      </w:pPr>
      <w:r>
        <w:t>Description</w:t>
      </w:r>
    </w:p>
    <w:p>
      <w:r>
        <w:t>The J2EE application directly uses sockets instead of using framework method calls.</w:t>
      </w:r>
    </w:p>
    <w:p>
      <w:pPr>
        <w:pStyle w:val="Heading2"/>
      </w:pPr>
      <w:r>
        <w:t>Extended Description</w:t>
      </w:r>
    </w:p>
    <w:p>
      <w:r>
        <w:t>The J2EE standard permits the use of sockets only for the purpose of communication with legacy systems when no higher-level protocol is available. Authoring your own communication protocol requires wrestling with difficult security issues. Without significant scrutiny by a security expert, chances are good that a custom communication protocol will suffer from security problems. Many of the same issues apply to a custom implementation of a standard protocol. While there are usually more resources available that address security concerns related to implementing a standard protocol, these resources are also available to attackers.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framework method calls instead of using sockets directly.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 Socket object is created directly within the Java servlet, which is a dangerous way to manage remote connections.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