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CWE-230</w:t>
      </w:r>
    </w:p>
    <w:p>
      <w:pPr>
        <w:pStyle w:val="Heading2"/>
      </w:pPr>
      <w:r>
        <w:t>Description</w:t>
      </w:r>
    </w:p>
    <w:p>
      <w:r>
        <w:t>The product does not handle or incorrectly handles when a parameter, field, or argument name is specified, but the associated value is missing, i.e. it is empty, blank, or null.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CVE-2002-0422: Blank Host header triggers resultant infoleak.</w:t>
      </w:r>
    </w:p>
    <w:p>
      <w:r>
        <w:rPr>
          <w:b/>
        </w:rPr>
        <w:t xml:space="preserve">• </w:t>
      </w:r>
      <w:r>
        <w:t>CVE-2000-1006: Blank "charset" attribute in MIME header triggers crash.</w:t>
      </w:r>
    </w:p>
    <w:p>
      <w:r>
        <w:rPr>
          <w:b/>
        </w:rPr>
        <w:t xml:space="preserve">• </w:t>
      </w:r>
      <w:r>
        <w:t>CVE-2004-1504: Blank parameter causes external error infoleak.</w:t>
      </w:r>
    </w:p>
    <w:p>
      <w:r>
        <w:rPr>
          <w:b/>
        </w:rPr>
        <w:t xml:space="preserve">• </w:t>
      </w:r>
      <w:r>
        <w:t>CVE-2005-2053: Blank parameter causes external error infoleak.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application assumes the URL will always be included in the intent. When the URL is not present, the call to getStringExtra() will return null, thus causing a null pointer exception when length() is called.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Research Gap: Some "crash by port scan" bugs are probably due to this, but lack of diagnosis makes it difficult to be certain.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