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CWE-198</w:t>
      </w:r>
    </w:p>
    <w:p>
      <w:pPr>
        <w:pStyle w:val="Heading2"/>
      </w:pPr>
      <w:r>
        <w:t>Description</w:t>
      </w:r>
    </w:p>
    <w:p>
      <w:r>
        <w:t>The product receives input from an upstream component, but it does not account for byte ordering (e.g. big-endian and little-endian) when processing the input, causing an incorrect number or value to be used.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Research Gap: Under-reported.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