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CWE-183</w:t>
      </w:r>
    </w:p>
    <w:p>
      <w:pPr>
        <w:pStyle w:val="Heading2"/>
      </w:pPr>
      <w:r>
        <w:t>Description</w:t>
      </w:r>
    </w:p>
    <w:p>
      <w:r>
        <w:t>The product implements a protection mechanism that relies on a list of inputs (or properties of inputs) that are explicitly allowed by policy because the inputs are assumed to be safe, but the list is too permissive - that is, it allows an input that is unsafe, leading to resultant weaknesses.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CVE-2019-12799: chain: bypass of untrusted deserialization issue (CWE-502) by using an assumed-trusted class (CWE-183)</w:t>
      </w:r>
    </w:p>
    <w:p>
      <w:r>
        <w:rPr>
          <w:b/>
        </w:rPr>
        <w:t xml:space="preserve">• </w:t>
      </w:r>
      <w:r>
        <w:t>CVE-2019-10458: sandbox bypass using a method that is on an allowlist</w:t>
      </w:r>
    </w:p>
    <w:p>
      <w:r>
        <w:rPr>
          <w:b/>
        </w:rPr>
        <w:t xml:space="preserve">• </w:t>
      </w:r>
      <w:r>
        <w:t>CVE-2017-1000095: sandbox bypass using unsafe methods that are on an allowlist</w:t>
      </w:r>
    </w:p>
    <w:p>
      <w:r>
        <w:rPr>
          <w:b/>
        </w:rPr>
        <w:t xml:space="preserve">• </w:t>
      </w:r>
      <w:r>
        <w:t>CVE-2019-10458: CI/CD pipeline feature has unsafe elements in allowlist, allowing bypass of script restrictions</w:t>
      </w:r>
    </w:p>
    <w:p>
      <w:r>
        <w:rPr>
          <w:b/>
        </w:rPr>
        <w:t xml:space="preserve">• </w:t>
      </w:r>
      <w:r>
        <w:t>CVE-2017-1000095: Default allowlist includes unsafe methods, allowing bypass of sandbox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CAPEC-120</w:t>
      </w:r>
    </w:p>
    <w:p>
      <w:pPr>
        <w:pStyle w:val="ListBullet"/>
      </w:pPr>
      <w:r>
        <w:t>CAPEC-3</w:t>
      </w:r>
    </w:p>
    <w:p>
      <w:pPr>
        <w:pStyle w:val="ListBullet"/>
      </w:pPr>
      <w:r>
        <w:t>CAPEC-43</w:t>
      </w:r>
    </w:p>
    <w:p>
      <w:pPr>
        <w:pStyle w:val="ListBullet"/>
      </w:pPr>
      <w:r>
        <w:t>CAPEC-71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