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CWE-180</w:t>
      </w:r>
    </w:p>
    <w:p>
      <w:pPr>
        <w:pStyle w:val="Heading2"/>
      </w:pPr>
      <w:r>
        <w:t>Description</w:t>
      </w:r>
    </w:p>
    <w:p>
      <w:r>
        <w:t>The product validates input before it is canonicalized, which prevents the product from detecting data that becomes invalid after the canonicalization step.</w:t>
      </w:r>
    </w:p>
    <w:p>
      <w:pPr>
        <w:pStyle w:val="Heading2"/>
      </w:pPr>
      <w:r>
        <w:t>Extended Description</w:t>
      </w:r>
    </w:p>
    <w:p>
      <w:r>
        <w:t>This can be used by an attacker to bypass the validation and launch attacks that expose weaknesses that would otherwise be prevented, such as injection.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CVE-2002-0433: Product allows remote attackers to view restricted files via an HTTP request containing a "*" (wildcard or asterisk) character.</w:t>
      </w:r>
    </w:p>
    <w:p>
      <w:r>
        <w:rPr>
          <w:b/>
        </w:rPr>
        <w:t xml:space="preserve">• </w:t>
      </w:r>
      <w:r>
        <w:t>CVE-2003-0332: Product modifies the first two letters of a filename extension after performing a security check, which allows remote attackers to bypass authentication via a filename with a .ats extension instead of a .hts extension.</w:t>
      </w:r>
    </w:p>
    <w:p>
      <w:r>
        <w:rPr>
          <w:b/>
        </w:rPr>
        <w:t xml:space="preserve">• </w:t>
      </w:r>
      <w:r>
        <w:t>CVE-2002-0802: Database consumes an extra character when processing a character that cannot be converted, which could remove an escape character from the query and make the application subject to SQL injection attacks.</w:t>
      </w:r>
    </w:p>
    <w:p>
      <w:r>
        <w:rPr>
          <w:b/>
        </w:rPr>
        <w:t xml:space="preserve">• </w:t>
      </w:r>
      <w:r>
        <w:t>CVE-2000-0191: Overlaps "fakechild/../realchild"</w:t>
      </w:r>
    </w:p>
    <w:p>
      <w:r>
        <w:rPr>
          <w:b/>
        </w:rPr>
        <w:t xml:space="preserve">• </w:t>
      </w:r>
      <w:r>
        <w:t>CVE-2004-2363: Product checks URI for "&lt;" and other literal characters, but does it before hex decoding the URI, so "%3E" and other sequences are allowed.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CAPEC-267</w:t>
      </w:r>
    </w:p>
    <w:p>
      <w:pPr>
        <w:pStyle w:val="ListBullet"/>
      </w:pPr>
      <w:r>
        <w:t>CAPEC-3</w:t>
      </w:r>
    </w:p>
    <w:p>
      <w:pPr>
        <w:pStyle w:val="ListBullet"/>
      </w:pPr>
      <w:r>
        <w:t>CAPEC-71</w:t>
      </w:r>
    </w:p>
    <w:p>
      <w:pPr>
        <w:pStyle w:val="ListBullet"/>
      </w:pPr>
      <w:r>
        <w:t>CAPEC-78</w:t>
      </w:r>
    </w:p>
    <w:p>
      <w:pPr>
        <w:pStyle w:val="ListBullet"/>
      </w:pPr>
      <w:r>
        <w:t>CAPEC-79</w:t>
      </w:r>
    </w:p>
    <w:p>
      <w:pPr>
        <w:pStyle w:val="ListBullet"/>
      </w:pPr>
      <w:r>
        <w:t>CAPEC-80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T1027: Obfuscated Files or Information</w:t>
      </w:r>
      <w:r>
        <w:t xml:space="preserve"> (Tactics: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Inputs should be decoded and canonicalized to the application's current internal representation before being validated (CWE-180). Make sure that the application does not decode the same input twice (CWE-174). Such errors could be used to bypass allowlist validation schemes by introducing dangerous inputs after they have been checked.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problem with the above code is that the validation step occurs before canonicalization occurs. An attacker could provide an input path of "/safe_dir/../" that would pass the validation step. However, the canonicalization process sees the double dot as a traversal to the parent directory and hence when canonicized the path would become just "/".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overlaps other categories.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