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CWE-173</w:t>
      </w:r>
    </w:p>
    <w:p>
      <w:pPr>
        <w:pStyle w:val="Heading2"/>
      </w:pPr>
      <w:r>
        <w:t>Description</w:t>
      </w:r>
    </w:p>
    <w:p>
      <w:r>
        <w:t>The product does not properly handle when an input uses an alternate encoding that is valid for the control sphere to which the input is being sent.</w:t>
      </w:r>
    </w:p>
    <w:p>
      <w:pPr>
        <w:pStyle w:val="Heading2"/>
      </w:pPr>
      <w:r>
        <w:t>Extended Description</w:t>
      </w:r>
    </w:p>
    <w:p>
      <w:r>
        <w:t>N/A</w:t>
      </w:r>
    </w:p>
    <w:p>
      <w:pPr>
        <w:pStyle w:val="Heading2"/>
      </w:pPr>
      <w:r>
        <w:t>Threat-Mapped Scoring</w:t>
      </w:r>
    </w:p>
    <w:p>
      <w:r>
        <w:t>Score: 0.0</w:t>
      </w:r>
    </w:p>
    <w:p>
      <w:r>
        <w:t>Priority: Unclassified</w:t>
      </w:r>
    </w:p>
    <w:p>
      <w:pPr>
        <w:pStyle w:val="Heading2"/>
      </w:pPr>
      <w:r>
        <w:t>Related Attack Patterns (CAPEC)</w:t>
      </w:r>
    </w:p>
    <w:p>
      <w:pPr>
        <w:pStyle w:val="ListBullet"/>
      </w:pPr>
      <w:r>
        <w:t>CAPEC-120</w:t>
      </w:r>
    </w:p>
    <w:p>
      <w:pPr>
        <w:pStyle w:val="ListBullet"/>
      </w:pPr>
      <w:r>
        <w:t>CAPEC-267</w:t>
      </w:r>
    </w:p>
    <w:p>
      <w:pPr>
        <w:pStyle w:val="ListBullet"/>
      </w:pPr>
      <w:r>
        <w:t>CAPEC-3</w:t>
      </w:r>
    </w:p>
    <w:p>
      <w:pPr>
        <w:pStyle w:val="ListBullet"/>
      </w:pPr>
      <w:r>
        <w:t>CAPEC-4</w:t>
      </w:r>
    </w:p>
    <w:p>
      <w:pPr>
        <w:pStyle w:val="ListBullet"/>
      </w:pPr>
      <w:r>
        <w:t>CAPEC-52</w:t>
      </w:r>
    </w:p>
    <w:p>
      <w:pPr>
        <w:pStyle w:val="ListBullet"/>
      </w:pPr>
      <w:r>
        <w:t>CAPEC-53</w:t>
      </w:r>
    </w:p>
    <w:p>
      <w:pPr>
        <w:pStyle w:val="ListBullet"/>
      </w:pPr>
      <w:r>
        <w:t>CAPEC-64</w:t>
      </w:r>
    </w:p>
    <w:p>
      <w:pPr>
        <w:pStyle w:val="ListBullet"/>
      </w:pPr>
      <w:r>
        <w:t>CAPEC-71</w:t>
      </w:r>
    </w:p>
    <w:p>
      <w:pPr>
        <w:pStyle w:val="ListBullet"/>
      </w:pPr>
      <w:r>
        <w:t>CAPEC-72</w:t>
      </w:r>
    </w:p>
    <w:p>
      <w:pPr>
        <w:pStyle w:val="ListBullet"/>
      </w:pPr>
      <w:r>
        <w:t>CAPEC-78</w:t>
      </w:r>
    </w:p>
    <w:p>
      <w:pPr>
        <w:pStyle w:val="ListBullet"/>
      </w:pPr>
      <w:r>
        <w:t>CAPEC-79</w:t>
      </w:r>
    </w:p>
    <w:p>
      <w:pPr>
        <w:pStyle w:val="ListBullet"/>
      </w:pPr>
      <w:r>
        <w:t>CAPEC-80</w:t>
      </w:r>
    </w:p>
    <w:p>
      <w:pPr>
        <w:pStyle w:val="Heading2"/>
      </w:pPr>
      <w:r>
        <w:t>Attack TTPs</w:t>
      </w:r>
    </w:p>
    <w:p>
      <w:r>
        <w:rPr>
          <w:b/>
        </w:rPr>
        <w:t xml:space="preserve">• </w:t>
      </w:r>
      <w:r>
        <w:t>T1027: Obfuscated Files or Information</w:t>
      </w:r>
      <w:r>
        <w:t xml:space="preserve"> (Tactics: defense-evasion)</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Bypass Protection Mechanism — Notes: </w:t>
      </w:r>
    </w:p>
    <w:p>
      <w:pPr>
        <w:pStyle w:val="Heading2"/>
      </w:pPr>
      <w:r>
        <w:t>Potential Mitigations</w:t>
      </w:r>
    </w:p>
    <w:p>
      <w:r>
        <w:rPr>
          <w:b/>
        </w:rPr>
        <w:t xml:space="preserve">• </w:t>
      </w:r>
      <w:r>
        <w:t>Architecture and Design: Avoid making decisions based on names of resources (e.g. files) if those resources can have alternate names.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Use and specify an output encoding that can be handled by the downstream component that is reading the output. Common encodings include ISO-8859-1, UTF-7, and UTF-8. When an encoding is not specified, a downstream component may choose a different encoding, either by assuming a default encoding or automatically inferring which encoding is being used, which can be erroneous. When the encodings are inconsistent, the downstream component might treat some character or byte sequences as special, even if they are not special in the original encoding. Attackers might then be able to exploit this discrepancy and conduct injection attacks; they even might be able to bypass protection mechanisms that assume the original encoding is also being used by the downstream component.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