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CWE-166</w:t>
      </w:r>
    </w:p>
    <w:p>
      <w:pPr>
        <w:pStyle w:val="Heading2"/>
      </w:pPr>
      <w:r>
        <w:t>Description</w:t>
      </w:r>
    </w:p>
    <w:p>
      <w:r>
        <w:t>The product receives input from an upstream component, but it does not handle or incorrectly handles when an expected special element is missing.</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CVE-2002-1362: Crash via message type without separator character</w:t>
      </w:r>
    </w:p>
    <w:p>
      <w:r>
        <w:rPr>
          <w:b/>
        </w:rPr>
        <w:t xml:space="preserve">• </w:t>
      </w:r>
      <w:r>
        <w:t>CVE-2002-0729: Missing special character (separator) causes crash</w:t>
      </w:r>
    </w:p>
    <w:p>
      <w:r>
        <w:rPr>
          <w:b/>
        </w:rPr>
        <w:t xml:space="preserve">• </w:t>
      </w:r>
      <w:r>
        <w:t>CVE-2002-1532: HTTP GET without \r\n\r\n CRLF sequences causes product to wait indefinitely and prevents other users from accessing it</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DoS: Crash, Exit, or Restart — Notes: </w:t>
      </w:r>
    </w:p>
    <w:p>
      <w:pPr>
        <w:pStyle w:val="Heading2"/>
      </w:pPr>
      <w:r>
        <w:t>Potential Mitigations</w:t>
      </w:r>
    </w:p>
    <w:p>
      <w:r>
        <w:rPr>
          <w:b/>
        </w:rPr>
        <w:t xml:space="preserve">• </w:t>
      </w:r>
      <w:r>
        <w:t>N/A: Developers should anticipate that special elements will be removed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