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CWE-159</w:t>
      </w:r>
    </w:p>
    <w:p>
      <w:pPr>
        <w:pStyle w:val="Heading2"/>
      </w:pPr>
      <w:r>
        <w:t>Description</w:t>
      </w:r>
    </w:p>
    <w:p>
      <w:r>
        <w:t>The product does not properly filter, remove, quote, or otherwise manage the invalid use of special elements in user-controlled input, which could cause adverse effect on its behavior and integrity.</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CVE-2002-1362: Crash via message type without separator character</w:t>
      </w:r>
    </w:p>
    <w:p>
      <w:r>
        <w:rPr>
          <w:b/>
        </w:rPr>
        <w:t xml:space="preserve">• </w:t>
      </w:r>
      <w:r>
        <w:t>CVE-2000-0116: Extra "&lt;" in front of SCRIPT tag bypasses XSS prevention.</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N/A: Developers should anticipate that special elements will be injected/removed/manipulated in the input vectors of their software system.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Maintenance: The list of children for this entry is far from complete. However, the types of special elements might be too precise for use within CWE.</w:t>
      </w:r>
    </w:p>
    <w:p>
      <w:r>
        <w:rPr>
          <w:b/>
        </w:rPr>
        <w:t xml:space="preserve">• </w:t>
      </w:r>
      <w:r>
        <w:t>Terminology: Precise terminology for the underlying weaknesses does not exist. Therefore, these weaknesses use the terminology associated with the manipulation.</w:t>
      </w:r>
    </w:p>
    <w:p>
      <w:r>
        <w:rPr>
          <w:b/>
        </w:rPr>
        <w:t xml:space="preserve">• </w:t>
      </w:r>
      <w:r>
        <w:t>Research Gap: Customized languages and grammars, even those that are specific to a particular product, are potential sources of weaknesses that are related to special elements. However, most researchers concentrate on the most commonly used representations for data transmission, such as HTML and SQL. Any representation that is commonly used is likely to be a rich source of weaknesses; researchers are encouraged to investigate previously unexplored representations.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