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CWE-1428</w:t>
      </w:r>
    </w:p>
    <w:p>
      <w:pPr>
        <w:pStyle w:val="Heading2"/>
      </w:pPr>
      <w:r>
        <w:t>Description</w:t>
      </w:r>
    </w:p>
    <w:p>
      <w:r>
        <w:t>The product provides or relies on use of HTTP communications when HTTPS is available.</w:t>
      </w:r>
    </w:p>
    <w:p>
      <w:pPr>
        <w:pStyle w:val="Heading2"/>
      </w:pPr>
      <w:r>
        <w:t>Extended Description</w:t>
      </w:r>
    </w:p>
    <w:p>
      <w:r>
        <w:t>Because HTTP communications are not encrypted, HTTP is subject to various attacks against confidentiality, integrity, and authenticity. However, unlike many other protocols, HTTPS is widely available as a more secure alternative, because it uses encryption.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The product might be designed in a way that assumes that HTTP will be used, e.g., by excluding considerations of encrypted communications between client and server.</w:t>
      </w:r>
    </w:p>
    <w:p>
      <w:r>
        <w:rPr>
          <w:b/>
        </w:rPr>
        <w:t xml:space="preserve">• </w:t>
      </w:r>
      <w:r>
        <w:t>Requirements: Product requirements might not include encrypted communications, which could make it easier for designers and developers to choose HTTP.</w:t>
      </w:r>
    </w:p>
    <w:p>
      <w:r>
        <w:rPr>
          <w:b/>
        </w:rPr>
        <w:t xml:space="preserve">• </w:t>
      </w:r>
      <w:r>
        <w:t>Implementation: Developers might choose to use unencrypted protocols such as HTTP because they would not require development of additional mechanisms to support encryption, e.g., key or certificate management.</w:t>
      </w:r>
    </w:p>
    <w:p>
      <w:r>
        <w:rPr>
          <w:b/>
        </w:rPr>
        <w:t xml:space="preserve">• </w:t>
      </w:r>
      <w:r>
        <w:t>Implementation: When generating content that references web sites such as email messages, ensure that the https:// prefix is included. If a domain name is presented without such a prefix, then clients might automatically treat the link as if it had an "http" prefix. For example, referencing a domain like "mysite.example.com" could cause it to be treated like "http://mysite.example.com", thereby sending unencrypted HTTP requests.</w:t>
      </w:r>
    </w:p>
    <w:p>
      <w:r>
        <w:rPr>
          <w:b/>
        </w:rPr>
        <w:t xml:space="preserve">• </w:t>
      </w:r>
      <w:r>
        <w:t>Operation: Designers might assume that the responsibility for encrypted communications might belong to operators and/or network administrators.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Application Data, Modify Application Data — Notes: HTTP can be subjected to attacks against confidentiality (by reading cleartext packets); integrity (by modifying sessions); and authenticity (by compromising servers and/or clients using cache poisoning, phishing, or other attacks that enable attackers to spoof a legitimate entity in the communication channel).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Explicitly require HTTPS or another mechanism that ensures that communication is encrypted [REF-1464]. (Effectiveness: N/A)</w:t>
      </w:r>
    </w:p>
    <w:p>
      <w:r>
        <w:rPr>
          <w:b/>
        </w:rPr>
        <w:t xml:space="preserve">• </w:t>
      </w:r>
      <w:r>
        <w:t>Implementation: Avoid using "mixed content," i.e., serving a web page over HTTPS in which the page includes elements that use "http:" URLs [REF-1466] [REF-1467]. This is often done for images or other resources that do not seem to have privacy or security implications. (Effectiveness: N/A)</w:t>
      </w:r>
    </w:p>
    <w:p>
      <w:r>
        <w:rPr>
          <w:b/>
        </w:rPr>
        <w:t xml:space="preserve">• </w:t>
      </w:r>
      <w:r>
        <w:t>Implementation: Perform "HTTPS forcing," that is, redirecting HTTP requests to HTTPS. (Effectiveness: N/A)</w:t>
      </w:r>
    </w:p>
    <w:p>
      <w:r>
        <w:rPr>
          <w:b/>
        </w:rPr>
        <w:t xml:space="preserve">• </w:t>
      </w:r>
      <w:r>
        <w:t>Operation: If the product supports multiple protocols, ensure that encrypted protocols (such as HTTPS) are required, and remove any unencrypted protocols (such as HTTP).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