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CWE-1328</w:t>
      </w:r>
    </w:p>
    <w:p>
      <w:pPr>
        <w:pStyle w:val="Heading2"/>
      </w:pPr>
      <w:r>
        <w:t>Description</w:t>
      </w:r>
    </w:p>
    <w:p>
      <w:r>
        <w:t>Security-version number in hardware is mutable, resulting in the ability to downgrade (roll-back) the boot firmware to vulnerable code versions.</w:t>
      </w:r>
    </w:p>
    <w:p>
      <w:pPr>
        <w:pStyle w:val="Heading2"/>
      </w:pPr>
      <w:r>
        <w:t>Extended Description</w:t>
      </w:r>
    </w:p>
    <w:p>
      <w:r>
        <w:t>A System-on-Chip (SoC) implements secure boot or verified boot. It might support a security version number, which prevents downgrading the current firmware to a vulnerable version. Once downgraded to a previous version, an adversary can launch exploits on the SoC and thus compromise the security of the SoC. These downgrade attacks are also referred to as roll-back attacks. The security version number must be stored securely and persistently across power-on resets. A common weakness is that the security version number is modifiable by an adversary, allowing roll-back or downgrade attacks or, under certain circumstances, preventing upgrades (i.e. Denial-of-Service on upgrades). In both cases, the SoC is in a vulnerable state.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CAPEC-176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Such issues could be introduced during hardware architecture and design, and can be identified later during testing or system configuration phases.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Other — Notes: Impact includes roll-back or downgrade to a vulnerable version of the firmware or DoS (prevent upgrades).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When architecting the system, security version data should be designated for storage in registers that are either read-only or have access controls that prevent modification by an untrusted agent. (Effectiveness: N/A)</w:t>
      </w:r>
    </w:p>
    <w:p>
      <w:r>
        <w:rPr>
          <w:b/>
        </w:rPr>
        <w:t xml:space="preserve">• </w:t>
      </w:r>
      <w:r>
        <w:t>Implementation: During implementation and test, security version data should be demonstrated to be read-only and access controls should be validated.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In general, if the security version number is mutable, the implementation is vulnerable. A mutable security version number allows an adversary to change the security version to a lower value to allow roll-back or to a higher value to prevent future upgrades.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